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8e7f" w14:textId="7238e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22 қаңтардағы № 36 "Аз қамтылған отбасыларына (азаматтарға) тұрғын үйді ұстауға және коммуналдық қызметтерді тұтынуға төлем төлеуге тұрғын үй көмегін көрсету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2010 жылғы 14 сәуірдегі N 216 шешімі. Атырау облысы Әділет департаменті Махамбет ауданының әділет басқармасында 2010 жылғы 21 мамырда N 4-3-143 тіркелді. Күші жойылды - Атырау облысы Махамбет аудандық мәслихатының 2012 жылғы 16 шілдедегі № 33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Махамбет аудандық мәслихатының 16.07.2012 № 33 шешімімен.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1998 жылғы 24 наурыздағы № 213 "Нормативтік құқықтық актілер туралы" Заңының </w:t>
      </w:r>
      <w:r>
        <w:rPr>
          <w:rFonts w:ascii="Times New Roman"/>
          <w:b w:val="false"/>
          <w:i w:val="false"/>
          <w:color w:val="000000"/>
          <w:sz w:val="28"/>
        </w:rPr>
        <w:t>28-бабына</w:t>
      </w:r>
      <w:r>
        <w:rPr>
          <w:rFonts w:ascii="Times New Roman"/>
          <w:b w:val="false"/>
          <w:i w:val="false"/>
          <w:color w:val="000000"/>
          <w:sz w:val="28"/>
        </w:rPr>
        <w:t xml:space="preserve">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сай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Аудандық мәслихаттың 2008 жылғы 22 қаңтардағы № 36 "Аз қамтылған отбасыларына (азаматтарға) тұрғын үйді ұстауға және коммуналдық қызметтерді тұтынуға төлем төлеуге тұрғын үй көмегін көрсету туралы" шешімінің 1-қосымшасына мынадай өзгерістер мен толықтыру енгізілсін (Мемлекеттік тіркеу тізімінде 2008 жылдың 25 ақпандағы № 4-3-86 санымен енгізіліп, аудандық "Жайық шұғыласы" газетінің 2008 жылғы 23 наурыздағы № 12 санында жарияланған):</w:t>
      </w:r>
      <w:r>
        <w:br/>
      </w:r>
      <w:r>
        <w:rPr>
          <w:rFonts w:ascii="Times New Roman"/>
          <w:b w:val="false"/>
          <w:i w:val="false"/>
          <w:color w:val="000000"/>
          <w:sz w:val="28"/>
        </w:rPr>
        <w:t xml:space="preserve">
      1) 1 бөлімнің 2-тармағы мынадай тармақтармен толықтырылсын: </w:t>
      </w:r>
      <w:r>
        <w:br/>
      </w:r>
      <w:r>
        <w:rPr>
          <w:rFonts w:ascii="Times New Roman"/>
          <w:b w:val="false"/>
          <w:i w:val="false"/>
          <w:color w:val="000000"/>
          <w:sz w:val="28"/>
        </w:rPr>
        <w:t>
      2-1. "Тұрғын үйді пайдаланғаны үшін жалға алу ақысының ұлғаюы бөлігінде отбасының бір айда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Кондоминиум объектісі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жергілікті атқарушы органы";</w:t>
      </w:r>
      <w:r>
        <w:br/>
      </w:r>
      <w:r>
        <w:rPr>
          <w:rFonts w:ascii="Times New Roman"/>
          <w:b w:val="false"/>
          <w:i w:val="false"/>
          <w:color w:val="000000"/>
          <w:sz w:val="28"/>
        </w:rPr>
        <w:t>
      2-2. "Тұрғын үй көмегі жергілікті бюджет қаражаты есебінен осы елді мекенде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тұратын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сомасы мен отбасының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2-3. "Тұрғын үй көмегі қызметтерді жеткізушілер ұсынған шоттар бойынша көрсетіледі. Тұрғын үй көмегін көрсетудің мөлшері мен тәртібі жергілікті өкілді органдар айқындайды".</w:t>
      </w:r>
      <w:r>
        <w:br/>
      </w:r>
      <w:r>
        <w:rPr>
          <w:rFonts w:ascii="Times New Roman"/>
          <w:b w:val="false"/>
          <w:i w:val="false"/>
          <w:color w:val="000000"/>
          <w:sz w:val="28"/>
        </w:rPr>
        <w:t>
      2) 2 бөлімнің 4-тармағының 5-тармақшасы мынадай тармақшылармен толықтырылсын:</w:t>
      </w:r>
      <w:r>
        <w:br/>
      </w:r>
      <w:r>
        <w:rPr>
          <w:rFonts w:ascii="Times New Roman"/>
          <w:b w:val="false"/>
          <w:i w:val="false"/>
          <w:color w:val="000000"/>
          <w:sz w:val="28"/>
        </w:rPr>
        <w:t>
      6)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7)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басшысының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8) "коммуналдық қызметтерді тұтыну шоттары";</w:t>
      </w:r>
      <w:r>
        <w:br/>
      </w: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10)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3) 3 бөлімде:</w:t>
      </w:r>
      <w:r>
        <w:br/>
      </w:r>
      <w:r>
        <w:rPr>
          <w:rFonts w:ascii="Times New Roman"/>
          <w:b w:val="false"/>
          <w:i w:val="false"/>
          <w:color w:val="000000"/>
          <w:sz w:val="28"/>
        </w:rPr>
        <w:t>
      20-тармақ мынандай редакцияда жазылсын:</w:t>
      </w:r>
      <w:r>
        <w:br/>
      </w:r>
      <w:r>
        <w:rPr>
          <w:rFonts w:ascii="Times New Roman"/>
          <w:b w:val="false"/>
          <w:i w:val="false"/>
          <w:color w:val="000000"/>
          <w:sz w:val="28"/>
        </w:rPr>
        <w:t>
      20. "Жиындық табысты есептеген кезде отбасының тұрғын үй көмегін тағайындауға өтініш берген тоқсанның алдыңғы тоқсандағы алынған мемлекеттік атаулы әлеуметтік көмек, бала тууға байланысты берілетін бір жолғы мемлекеттік жәрдемақы, жерлеуге берілетін бір жолғы жәрдемақы, тұрғын үй жәрдемақысы, отбасының барлық мүшелерінің нақты еңбек ақы түріндегі алатын табыстары, мемлекеттік және мемлекеттік емес зейнетақысы мен басқа да әлеуметтік көмек түрлері (жәрдемақы, өтемақы), балалар мен асырауындағы басқа тұлғаларға алынатын алименттер, ақшалай және заттай түрінде алынған ұтыстар енеді";</w:t>
      </w:r>
      <w:r>
        <w:br/>
      </w:r>
      <w:r>
        <w:rPr>
          <w:rFonts w:ascii="Times New Roman"/>
          <w:b w:val="false"/>
          <w:i w:val="false"/>
          <w:color w:val="000000"/>
          <w:sz w:val="28"/>
        </w:rPr>
        <w:t>
      21-тармақ алып тасталсын.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шешімнің орындалысын бақылау аудандық мәслихаттың "Заңдылық және әлеуметтік мәселелер" жөніндегі тұрақты комиссияға (Н. Ерғалиев) жүктелсін.</w:t>
      </w:r>
    </w:p>
    <w:bookmarkEnd w:id="0"/>
    <w:p>
      <w:pPr>
        <w:spacing w:after="0"/>
        <w:ind w:left="0"/>
        <w:jc w:val="both"/>
      </w:pPr>
      <w:r>
        <w:rPr>
          <w:rFonts w:ascii="Times New Roman"/>
          <w:b w:val="false"/>
          <w:i/>
          <w:color w:val="000000"/>
          <w:sz w:val="28"/>
        </w:rPr>
        <w:t xml:space="preserve">      Аудандық мәслихаттың кезекті </w:t>
      </w:r>
      <w:r>
        <w:br/>
      </w:r>
      <w:r>
        <w:rPr>
          <w:rFonts w:ascii="Times New Roman"/>
          <w:b w:val="false"/>
          <w:i w:val="false"/>
          <w:color w:val="000000"/>
          <w:sz w:val="28"/>
        </w:rPr>
        <w:t>
</w:t>
      </w:r>
      <w:r>
        <w:rPr>
          <w:rFonts w:ascii="Times New Roman"/>
          <w:b w:val="false"/>
          <w:i/>
          <w:color w:val="000000"/>
          <w:sz w:val="28"/>
        </w:rPr>
        <w:t>      20-сесссияның төрағасы                     Г. Қайырғалиева</w:t>
      </w:r>
    </w:p>
    <w:p>
      <w:pPr>
        <w:spacing w:after="0"/>
        <w:ind w:left="0"/>
        <w:jc w:val="both"/>
      </w:pPr>
      <w:r>
        <w:rPr>
          <w:rFonts w:ascii="Times New Roman"/>
          <w:b w:val="false"/>
          <w:i/>
          <w:color w:val="000000"/>
          <w:sz w:val="28"/>
        </w:rPr>
        <w:t>      Аудандық мәслихат хатшысы                  А. Құрманбаев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