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4df9" w14:textId="d074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13 қазандағы № ХХІІ-3 "Ауылдық елді 
мекендерге жұмыс істеуге және тұруға келген денсаулық сақтау, білім беру, 
әлеуметтік қамсыздандыру, мәдениет және спорт мамандарына көтерме 
жәрдемақы және тұрғын үй алу үшін әлеуметтік қолдау көрсету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2010 жылғы 23 қарашадағы № XXIIІ-2 шешімі. Әділет департаменті Қызылқоға ауданының әділет басқармасында 2010 жылғы 08 желтоқсанда N 4-5-138 тіркелді. Күші жойылды - Қызылқоға аудандық мәслихатының 2011 жылғы 11 мамырдағы № XXIX-3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Қызылқоға аудандық мәслихатының 2011.05.11 № XXIX-3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 xml:space="preserve">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мамандарды әлеуметтік қолдау мақсатында ауданда тұрғын үй құны бюджеттік кредиттің тағайындалған сомасынан жоғары болғандықтан, жергілікті бюджеттен қосымша қаражаттың бөлінуіне байланысты Қызылқоға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Аудандық маслихаттың 2010 жылғы 13 қазандағы </w:t>
      </w:r>
      <w:r>
        <w:rPr>
          <w:rFonts w:ascii="Times New Roman"/>
          <w:b w:val="false"/>
          <w:i w:val="false"/>
          <w:color w:val="000000"/>
          <w:sz w:val="28"/>
        </w:rPr>
        <w:t xml:space="preserve">№ </w:t>
      </w:r>
      <w:r>
        <w:rPr>
          <w:rFonts w:ascii="Times New Roman"/>
          <w:b w:val="false"/>
          <w:i w:val="false"/>
          <w:color w:val="000000"/>
          <w:sz w:val="28"/>
        </w:rPr>
        <w:t>ХХІІ-3</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және спорт мамандарына көтерме жәрдемақы және тұрғын үй алу үшін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тізіміне 4-5-136 санымен тіркелген, 2010 жылы 18 қарашада № 47 (500) "Қызылқоға" аудандық газетінде жарияланған), төмендегідей толықтырулар енгізілсін:</w:t>
      </w:r>
      <w:r>
        <w:br/>
      </w:r>
      <w:r>
        <w:rPr>
          <w:rFonts w:ascii="Times New Roman"/>
          <w:b w:val="false"/>
          <w:i w:val="false"/>
          <w:color w:val="000000"/>
          <w:sz w:val="28"/>
        </w:rPr>
        <w:t>
</w:t>
      </w:r>
      <w:r>
        <w:rPr>
          <w:rFonts w:ascii="Times New Roman"/>
          <w:b w:val="false"/>
          <w:i w:val="false"/>
          <w:color w:val="000000"/>
          <w:sz w:val="28"/>
        </w:rPr>
        <w:t>
      1-1. Ауылдық елді мекендерге жұмыс істеуге және тұруға келген денсаулық сақтау, білім беру, әлеуметтік қамсыздандыру, мәдениет және спорт мамандарына тұрғын үй алу үшін бір жолғы қосымша алты жүз отыз айлық есептік көрсеткіштен аспайтын әлеуметтік қолдау ұсынылсын.</w:t>
      </w:r>
      <w:r>
        <w:br/>
      </w:r>
      <w:r>
        <w:rPr>
          <w:rFonts w:ascii="Times New Roman"/>
          <w:b w:val="false"/>
          <w:i w:val="false"/>
          <w:color w:val="000000"/>
          <w:sz w:val="28"/>
        </w:rPr>
        <w:t>
</w:t>
      </w:r>
      <w:r>
        <w:rPr>
          <w:rFonts w:ascii="Times New Roman"/>
          <w:b w:val="false"/>
          <w:i w:val="false"/>
          <w:color w:val="000000"/>
          <w:sz w:val="28"/>
        </w:rPr>
        <w:t>
      1-2. Аудандық жұмыспен қамту және әлеуметтік бағдарламалар бөлімі материалдық көмекке бөлінген қаржыны толық және мақсатты игерілуін қамтамасыз етсін.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күнтізбелік он күн өткен соң қолданысқа енгізіледі және қазан айынан бастап туындаған қатынастарға таралады.</w:t>
      </w:r>
    </w:p>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ХХІІІ сессиясының төрағасы             Т. Губайдуллин</w:t>
      </w:r>
      <w:r>
        <w:br/>
      </w:r>
      <w:r>
        <w:rPr>
          <w:rFonts w:ascii="Times New Roman"/>
          <w:b w:val="false"/>
          <w:i w:val="false"/>
          <w:color w:val="000000"/>
          <w:sz w:val="28"/>
        </w:rPr>
        <w:t>
</w:t>
      </w:r>
      <w:r>
        <w:rPr>
          <w:rFonts w:ascii="Times New Roman"/>
          <w:b w:val="false"/>
          <w:i/>
          <w:color w:val="000000"/>
          <w:sz w:val="28"/>
        </w:rPr>
        <w:t>      Аудандық мәслихат хатшысы                  Т. Бейсқали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