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c4e3" w14:textId="cabc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23 желтоқсандағы N 43/378-4с шешімі. Оңтүстік Қазақстан облысы Шымкент қаласының Әділет басқармасында 2010 жылғы 29 желтоқсанда N 14-1-127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10 желтоқсандағы </w:t>
      </w:r>
      <w:r>
        <w:rPr>
          <w:rFonts w:ascii="Times New Roman"/>
          <w:b w:val="false"/>
          <w:i w:val="false"/>
          <w:color w:val="000000"/>
          <w:sz w:val="28"/>
        </w:rPr>
        <w:t>№ 35/350-IV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нормативтік құқықтық актілердің мемлекеттік тіркеу тізілімінде № 2041 тіркелген шешіміне сәйкес қалалық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«35 144 195» деген сандар «35 126 195»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«41 288 905» деген сандар «41 270 905»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жиырма бірінші абзацтағы «54 605» деген сандар «36 605»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 қосымшалары осы шешімнің 1, 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Ғ.Ғаниев</w:t>
      </w:r>
    </w:p>
    <w:p>
      <w:pPr>
        <w:spacing w:after="0"/>
        <w:ind w:left="0"/>
        <w:jc w:val="both"/>
      </w:pPr>
      <w:r>
        <w:rPr>
          <w:rFonts w:ascii="Times New Roman"/>
          <w:b w:val="false"/>
          <w:i/>
          <w:color w:val="000000"/>
          <w:sz w:val="28"/>
        </w:rPr>
        <w:t>      Қалалық мәслихат хатшысы                   Ж.Махашов</w:t>
      </w:r>
    </w:p>
    <w:bookmarkStart w:name="z7"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43/378-4с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71"/>
        <w:gridCol w:w="629"/>
        <w:gridCol w:w="8059"/>
        <w:gridCol w:w="227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35 126 195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16 184 557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3 515 382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3 515 382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2 141 633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994 490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458 935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688 109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7 469 423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7 026 136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131 918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225 640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85 729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21 554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2 907 777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343 135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310 335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32 800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15 424 769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09"/>
        <w:gridCol w:w="709"/>
        <w:gridCol w:w="651"/>
        <w:gridCol w:w="7242"/>
        <w:gridCol w:w="22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41 270 905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17 309 395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8 070 068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6 611 948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284 826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2 282 905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1 296 012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82 019</w:t>
            </w:r>
          </w:p>
        </w:tc>
      </w:tr>
      <w:tr>
        <w:trPr>
          <w:trHeight w:val="23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3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918 898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16 149 265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11 209 800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524 759</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10 685 041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4 547 058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883 633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2 499 137</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825 799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1 673 338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1 434 354</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2 307 333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1 666 301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884 546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584 546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88 284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25 935</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126 774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84 616</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2 767 262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653 172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82 075</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bookmarkStart w:name="z8"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43/378-4с шешіміне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88"/>
        <w:gridCol w:w="671"/>
        <w:gridCol w:w="691"/>
        <w:gridCol w:w="93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 орналастыру және (немесе) сатып алу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