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c956" w14:textId="c58c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туған азаматтарды 2010 жылғы сәуір-маусымда және қазан-желтоқсанда мерзімді әскери қызметке кезекті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27 мамырдағы N 557 қаулысы. Шығыс Қазақстан облысы Әділет департаментінің Семей қаласындағы Әділет басқармасында 2010 жылғы 24 маусымда N 5-2-131 тіркелді. Күші жойылды - Шығыс Қазақстан облысы Семей қаласының әкімдігінің 2010 жылғы 19 шілдедегі N 783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2010.07.19 N 783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2010 жылғы сәуір–маусымда және қазан–желтоқсанда азаматтарды мерзімді әскери қызметке мерзімінде және сапалы шақыруды қамтамасыз ету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1983-1992 жылы туған азаматтарды 2010 жылғы сәуір–маусым және қазан–желтоқсанда мерзімді әскери қызметке кезекті шақыру өткізілсін;</w:t>
      </w:r>
      <w:r>
        <w:br/>
      </w:r>
      <w:r>
        <w:rPr>
          <w:rFonts w:ascii="Times New Roman"/>
          <w:b w:val="false"/>
          <w:i w:val="false"/>
          <w:color w:val="000000"/>
          <w:sz w:val="28"/>
        </w:rPr>
        <w:t>
</w:t>
      </w:r>
      <w:r>
        <w:rPr>
          <w:rFonts w:ascii="Times New Roman"/>
          <w:b w:val="false"/>
          <w:i w:val="false"/>
          <w:color w:val="000000"/>
          <w:sz w:val="28"/>
        </w:rPr>
        <w:t>
      2. Азаматтарды Семей қаласының қорғаныс істері жөніндегі басқармасындағы шақыру комиссиясынан өткізуді жүргізудің </w:t>
      </w:r>
      <w:r>
        <w:rPr>
          <w:rFonts w:ascii="Times New Roman"/>
          <w:b w:val="false"/>
          <w:i w:val="false"/>
          <w:color w:val="000000"/>
          <w:sz w:val="28"/>
        </w:rPr>
        <w:t>қоса берілген</w:t>
      </w:r>
      <w:r>
        <w:rPr>
          <w:rFonts w:ascii="Times New Roman"/>
          <w:b w:val="false"/>
          <w:i w:val="false"/>
          <w:color w:val="000000"/>
          <w:sz w:val="28"/>
        </w:rPr>
        <w:t xml:space="preserve"> кестесі 2010 жылғы 1 сәуірден 30 маусымға дейін және 1 қазаннан 31 желтоқсанға дейін болып бекітілсін.</w:t>
      </w:r>
      <w:r>
        <w:br/>
      </w:r>
      <w:r>
        <w:rPr>
          <w:rFonts w:ascii="Times New Roman"/>
          <w:b w:val="false"/>
          <w:i w:val="false"/>
          <w:color w:val="000000"/>
          <w:sz w:val="28"/>
        </w:rPr>
        <w:t>
</w:t>
      </w:r>
      <w:r>
        <w:rPr>
          <w:rFonts w:ascii="Times New Roman"/>
          <w:b w:val="false"/>
          <w:i w:val="false"/>
          <w:color w:val="000000"/>
          <w:sz w:val="28"/>
        </w:rPr>
        <w:t>
      3. Ауылдық округтер мен кенттер әкімдері:</w:t>
      </w:r>
      <w:r>
        <w:br/>
      </w:r>
      <w:r>
        <w:rPr>
          <w:rFonts w:ascii="Times New Roman"/>
          <w:b w:val="false"/>
          <w:i w:val="false"/>
          <w:color w:val="000000"/>
          <w:sz w:val="28"/>
        </w:rPr>
        <w:t>
      1) шақырылғандарды комиссияға арнайы жабдықталған автобустарда ауылдық округтер мен кенттер әкімдерінің немесе әскери–есеп үстелдері инспекторларының бірге алып жүруімен жеткізуді ұйымдастырсын;</w:t>
      </w:r>
      <w:r>
        <w:br/>
      </w:r>
      <w:r>
        <w:rPr>
          <w:rFonts w:ascii="Times New Roman"/>
          <w:b w:val="false"/>
          <w:i w:val="false"/>
          <w:color w:val="000000"/>
          <w:sz w:val="28"/>
        </w:rPr>
        <w:t>
      2) шақырылғандарды тасымалдау кезінде қайғылы оқиғаларды болдырмау үшін шара қабылдасын.</w:t>
      </w:r>
      <w:r>
        <w:br/>
      </w:r>
      <w:r>
        <w:rPr>
          <w:rFonts w:ascii="Times New Roman"/>
          <w:b w:val="false"/>
          <w:i w:val="false"/>
          <w:color w:val="000000"/>
          <w:sz w:val="28"/>
        </w:rPr>
        <w:t>
</w:t>
      </w:r>
      <w:r>
        <w:rPr>
          <w:rFonts w:ascii="Times New Roman"/>
          <w:b w:val="false"/>
          <w:i w:val="false"/>
          <w:color w:val="000000"/>
          <w:sz w:val="28"/>
        </w:rPr>
        <w:t>
      4. Семей қаласы бойынша облыстың денсаулық сақтау басқармасы бастығының орынбасары Ғ. А. Жуасбаеваға (келiciм бойынша):</w:t>
      </w:r>
      <w:r>
        <w:br/>
      </w:r>
      <w:r>
        <w:rPr>
          <w:rFonts w:ascii="Times New Roman"/>
          <w:b w:val="false"/>
          <w:i w:val="false"/>
          <w:color w:val="000000"/>
          <w:sz w:val="28"/>
        </w:rPr>
        <w:t>
      1) шақырылғандарды медициналық куәландыруды жүргізу үшін ҚІБ дәрігер – мамандар мен орта медициналық персоналды негізгі жұмыс орны бойынша еңбекақысын сақтай отырып бөлу;</w:t>
      </w:r>
      <w:r>
        <w:br/>
      </w:r>
      <w:r>
        <w:rPr>
          <w:rFonts w:ascii="Times New Roman"/>
          <w:b w:val="false"/>
          <w:i w:val="false"/>
          <w:color w:val="000000"/>
          <w:sz w:val="28"/>
        </w:rPr>
        <w:t>
      2) шақырылғандар тексеру және емдеу үшін жіберілетін емдеу мекемелерінің тізбесін ҚІБ ұсыну, емдеу – алдын алу мекемелерінің стационарларына ҚІБ жолдамалары бойынша қосымша тексеру үшін төсектер резерві болуы ұсынылсын. Қосымша тексерулер ҚІБ белгілеген, бірақ 10 тәуліктен аспайтын мерзімде актілер жасала отырып жүргізілсін;</w:t>
      </w:r>
      <w:r>
        <w:br/>
      </w:r>
      <w:r>
        <w:rPr>
          <w:rFonts w:ascii="Times New Roman"/>
          <w:b w:val="false"/>
          <w:i w:val="false"/>
          <w:color w:val="000000"/>
          <w:sz w:val="28"/>
        </w:rPr>
        <w:t>
      3) қала ауруханаларында қажетті талдауларды тексеруді жүргізуді ұйымдастыру ұсынылсын.</w:t>
      </w:r>
      <w:r>
        <w:br/>
      </w:r>
      <w:r>
        <w:rPr>
          <w:rFonts w:ascii="Times New Roman"/>
          <w:b w:val="false"/>
          <w:i w:val="false"/>
          <w:color w:val="000000"/>
          <w:sz w:val="28"/>
        </w:rPr>
        <w:t>
</w:t>
      </w:r>
      <w:r>
        <w:rPr>
          <w:rFonts w:ascii="Times New Roman"/>
          <w:b w:val="false"/>
          <w:i w:val="false"/>
          <w:color w:val="000000"/>
          <w:sz w:val="28"/>
        </w:rPr>
        <w:t>
      5. Ішкі істер басқармасының бастығы Е. С. Сыдықовқа (келiciм бойынша):</w:t>
      </w:r>
      <w:r>
        <w:br/>
      </w:r>
      <w:r>
        <w:rPr>
          <w:rFonts w:ascii="Times New Roman"/>
          <w:b w:val="false"/>
          <w:i w:val="false"/>
          <w:color w:val="000000"/>
          <w:sz w:val="28"/>
        </w:rPr>
        <w:t>
      1) шақыру және шақырылғандарды әскери жіберу кезеңінде шақыру учаскесінде кезекшілік ету үшін полиция қызметкерлерін бөлу;</w:t>
      </w:r>
      <w:r>
        <w:br/>
      </w:r>
      <w:r>
        <w:rPr>
          <w:rFonts w:ascii="Times New Roman"/>
          <w:b w:val="false"/>
          <w:i w:val="false"/>
          <w:color w:val="000000"/>
          <w:sz w:val="28"/>
        </w:rPr>
        <w:t>
      2) Қазақстан Республикасының Үкіметінің 2006 жылғы 30 маусымдағы № 623 «Азаматтарды әскери қызметке шақыруды ұйымдастыру және өткізу ережесін бекіту туралы» қаулысының </w:t>
      </w:r>
      <w:r>
        <w:rPr>
          <w:rFonts w:ascii="Times New Roman"/>
          <w:b w:val="false"/>
          <w:i w:val="false"/>
          <w:color w:val="000000"/>
          <w:sz w:val="28"/>
        </w:rPr>
        <w:t>10 тармағына</w:t>
      </w:r>
      <w:r>
        <w:rPr>
          <w:rFonts w:ascii="Times New Roman"/>
          <w:b w:val="false"/>
          <w:i w:val="false"/>
          <w:color w:val="000000"/>
          <w:sz w:val="28"/>
        </w:rPr>
        <w:t xml:space="preserve"> сәйкес Қазақстан Республикасының Қарулы Күштеріне шақырудан жалтарып жүрген азаматтарды ҚІБ хабарламасы бойынша іздестіруді және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Әкім аппаратының қаржы-шаруашылық бөлімінің бастығы Т. Т. Ізбасқановқа, «Жалпы әскери міндетін орындау негізіндегі шаралар» - 005 бюджеттік бағдарламасының әкімшісі ретінде, бекітілген қаржыландыру жоспарына сәйкес өздеріне арналған бюджеттік қаражаттың шығындарына қарай бюджетті орындасын.</w:t>
      </w:r>
      <w:r>
        <w:br/>
      </w:r>
      <w:r>
        <w:rPr>
          <w:rFonts w:ascii="Times New Roman"/>
          <w:b w:val="false"/>
          <w:i w:val="false"/>
          <w:color w:val="000000"/>
          <w:sz w:val="28"/>
        </w:rPr>
        <w:t>
</w:t>
      </w:r>
      <w:r>
        <w:rPr>
          <w:rFonts w:ascii="Times New Roman"/>
          <w:b w:val="false"/>
          <w:i w:val="false"/>
          <w:color w:val="000000"/>
          <w:sz w:val="28"/>
        </w:rPr>
        <w:t>
      7. Қала әкімдігінің осы қаулысының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                            М. Айнабеков</w:t>
      </w:r>
    </w:p>
    <w:bookmarkEnd w:id="0"/>
    <w:bookmarkStart w:name="z10" w:id="1"/>
    <w:p>
      <w:pPr>
        <w:spacing w:after="0"/>
        <w:ind w:left="0"/>
        <w:jc w:val="both"/>
      </w:pPr>
      <w:r>
        <w:rPr>
          <w:rFonts w:ascii="Times New Roman"/>
          <w:b w:val="false"/>
          <w:i w:val="false"/>
          <w:color w:val="000000"/>
          <w:sz w:val="28"/>
        </w:rPr>
        <w:t>
      2010 жылдың 27 мамырдағы № 557</w:t>
      </w:r>
      <w:r>
        <w:br/>
      </w:r>
      <w:r>
        <w:rPr>
          <w:rFonts w:ascii="Times New Roman"/>
          <w:b w:val="false"/>
          <w:i w:val="false"/>
          <w:color w:val="000000"/>
          <w:sz w:val="28"/>
        </w:rPr>
        <w:t>
      қала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Семей қаласының Қорғаныс істері жөніндегі басқармасының 2010 жылдың 1 сәуірінен 30 маусымына және 1 қазаннан 31 желтоқсан арасында азаматтардың әскери қызметке шақыруды жүргізу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669"/>
        <w:gridCol w:w="786"/>
        <w:gridCol w:w="716"/>
        <w:gridCol w:w="623"/>
        <w:gridCol w:w="623"/>
        <w:gridCol w:w="599"/>
        <w:gridCol w:w="600"/>
        <w:gridCol w:w="600"/>
        <w:gridCol w:w="600"/>
        <w:gridCol w:w="693"/>
        <w:gridCol w:w="624"/>
        <w:gridCol w:w="952"/>
      </w:tblGrid>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876"/>
        <w:gridCol w:w="718"/>
        <w:gridCol w:w="786"/>
        <w:gridCol w:w="854"/>
        <w:gridCol w:w="854"/>
        <w:gridCol w:w="876"/>
        <w:gridCol w:w="967"/>
        <w:gridCol w:w="718"/>
        <w:gridCol w:w="1150"/>
        <w:gridCol w:w="855"/>
      </w:tblGrid>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822"/>
        <w:gridCol w:w="707"/>
        <w:gridCol w:w="938"/>
        <w:gridCol w:w="799"/>
        <w:gridCol w:w="961"/>
        <w:gridCol w:w="776"/>
        <w:gridCol w:w="961"/>
        <w:gridCol w:w="846"/>
        <w:gridCol w:w="961"/>
        <w:gridCol w:w="1101"/>
      </w:tblGrid>
      <w:tr>
        <w:trPr>
          <w:trHeight w:val="3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жігер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964"/>
        <w:gridCol w:w="1057"/>
        <w:gridCol w:w="802"/>
        <w:gridCol w:w="849"/>
        <w:gridCol w:w="988"/>
        <w:gridCol w:w="756"/>
        <w:gridCol w:w="780"/>
        <w:gridCol w:w="756"/>
        <w:gridCol w:w="849"/>
        <w:gridCol w:w="734"/>
        <w:gridCol w:w="874"/>
      </w:tblGrid>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жігер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906"/>
        <w:gridCol w:w="906"/>
        <w:gridCol w:w="746"/>
        <w:gridCol w:w="815"/>
        <w:gridCol w:w="746"/>
        <w:gridCol w:w="723"/>
        <w:gridCol w:w="906"/>
        <w:gridCol w:w="769"/>
        <w:gridCol w:w="861"/>
        <w:gridCol w:w="1091"/>
      </w:tblGrid>
      <w:tr>
        <w:trPr>
          <w:trHeight w:val="30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783"/>
        <w:gridCol w:w="783"/>
        <w:gridCol w:w="759"/>
        <w:gridCol w:w="711"/>
        <w:gridCol w:w="976"/>
        <w:gridCol w:w="759"/>
        <w:gridCol w:w="784"/>
        <w:gridCol w:w="760"/>
        <w:gridCol w:w="712"/>
        <w:gridCol w:w="664"/>
        <w:gridCol w:w="449"/>
        <w:gridCol w:w="784"/>
        <w:gridCol w:w="881"/>
      </w:tblGrid>
      <w:tr>
        <w:trPr>
          <w:trHeight w:val="300" w:hRule="atLeast"/>
        </w:trPr>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713"/>
        <w:gridCol w:w="593"/>
        <w:gridCol w:w="613"/>
        <w:gridCol w:w="693"/>
        <w:gridCol w:w="633"/>
        <w:gridCol w:w="633"/>
        <w:gridCol w:w="773"/>
        <w:gridCol w:w="813"/>
        <w:gridCol w:w="833"/>
        <w:gridCol w:w="89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733"/>
        <w:gridCol w:w="753"/>
        <w:gridCol w:w="693"/>
        <w:gridCol w:w="713"/>
        <w:gridCol w:w="693"/>
        <w:gridCol w:w="673"/>
        <w:gridCol w:w="693"/>
        <w:gridCol w:w="693"/>
        <w:gridCol w:w="753"/>
        <w:gridCol w:w="793"/>
        <w:gridCol w:w="83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790"/>
        <w:gridCol w:w="743"/>
        <w:gridCol w:w="813"/>
        <w:gridCol w:w="837"/>
        <w:gridCol w:w="837"/>
        <w:gridCol w:w="814"/>
        <w:gridCol w:w="837"/>
        <w:gridCol w:w="908"/>
        <w:gridCol w:w="861"/>
        <w:gridCol w:w="932"/>
        <w:gridCol w:w="792"/>
      </w:tblGrid>
      <w:tr>
        <w:trPr>
          <w:trHeight w:val="30" w:hRule="atLeast"/>
        </w:trPr>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028"/>
        <w:gridCol w:w="775"/>
        <w:gridCol w:w="705"/>
        <w:gridCol w:w="798"/>
        <w:gridCol w:w="752"/>
        <w:gridCol w:w="775"/>
        <w:gridCol w:w="867"/>
        <w:gridCol w:w="683"/>
        <w:gridCol w:w="798"/>
        <w:gridCol w:w="775"/>
        <w:gridCol w:w="776"/>
      </w:tblGrid>
      <w:tr>
        <w:trPr>
          <w:trHeight w:val="30" w:hRule="atLeast"/>
        </w:trPr>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w:t>
            </w:r>
            <w:r>
              <w:br/>
            </w:r>
            <w:r>
              <w:rPr>
                <w:rFonts w:ascii="Times New Roman"/>
                <w:b w:val="false"/>
                <w:i w:val="false"/>
                <w:color w:val="000000"/>
                <w:sz w:val="20"/>
              </w:rPr>
              <w:t>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w:t>
            </w:r>
            <w:r>
              <w:br/>
            </w:r>
            <w:r>
              <w:rPr>
                <w:rFonts w:ascii="Times New Roman"/>
                <w:b w:val="false"/>
                <w:i w:val="false"/>
                <w:color w:val="000000"/>
                <w:sz w:val="20"/>
              </w:rPr>
              <w:t>
әскерлері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әскерлері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w:t>
            </w:r>
            <w:r>
              <w:br/>
            </w:r>
            <w:r>
              <w:rPr>
                <w:rFonts w:ascii="Times New Roman"/>
                <w:b w:val="false"/>
                <w:i w:val="false"/>
                <w:color w:val="000000"/>
                <w:sz w:val="20"/>
              </w:rPr>
              <w:t>
әскерлері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әскерлер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 бастығы                        Қ. Құсайынов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