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d7e3" w14:textId="355d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Аягөз қаласының қорғаныс істері жөніндегі біріккен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әкімінің 2010 жылғы 24 желтоқсандағы N 01 шешімі. Шығыс Қазақстан облысы әділет департаментінің Аягөз аудандық әділет басқармасында 2011 жылғы 20 қаңтарда N 5-6-129 тіркелді. Шешімнің қабылдау мерзімінің өтуіне байланысты қолдану тоқтатылды (Аягөз ауданының әділет басқармасының 2011 жылғы 11 мамырдағы N 04-08/2366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ауданының әділет басқармасының 2011.05.11 N 04-08/2366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шiлдедегi № 74 «Әскери мiндеттiлiк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Аягөз қаласының қорғаныс істері жөніндегі біріккен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 2011 жылдың қаңтар-наурызында өткізілсін.</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біріккен бөлім бастығына ұсынылсын (М. Жақашев, келісім бойынша):</w:t>
      </w:r>
      <w:r>
        <w:br/>
      </w:r>
      <w:r>
        <w:rPr>
          <w:rFonts w:ascii="Times New Roman"/>
          <w:b w:val="false"/>
          <w:i w:val="false"/>
          <w:color w:val="000000"/>
          <w:sz w:val="28"/>
        </w:rPr>
        <w:t>
      1) тіркеу өткізуге шақыру пунктін дайындау;</w:t>
      </w:r>
      <w:r>
        <w:br/>
      </w:r>
      <w:r>
        <w:rPr>
          <w:rFonts w:ascii="Times New Roman"/>
          <w:b w:val="false"/>
          <w:i w:val="false"/>
          <w:color w:val="000000"/>
          <w:sz w:val="28"/>
        </w:rPr>
        <w:t>
      2) тіркеуді өткізуге дайындалу және оны өткізу бойынша қажетті құжаттамаларды әзірлеу;</w:t>
      </w:r>
      <w:r>
        <w:br/>
      </w:r>
      <w:r>
        <w:rPr>
          <w:rFonts w:ascii="Times New Roman"/>
          <w:b w:val="false"/>
          <w:i w:val="false"/>
          <w:color w:val="000000"/>
          <w:sz w:val="28"/>
        </w:rPr>
        <w:t>
      3) тіркеуді сапалы түрде және уақтылы өткізуді қамтамасыз ету;</w:t>
      </w:r>
      <w:r>
        <w:br/>
      </w:r>
      <w:r>
        <w:rPr>
          <w:rFonts w:ascii="Times New Roman"/>
          <w:b w:val="false"/>
          <w:i w:val="false"/>
          <w:color w:val="000000"/>
          <w:sz w:val="28"/>
        </w:rPr>
        <w:t>
      4) шақыруға дейінгі аурулардың емделуіне және сауығуына бақылауды күшейту.</w:t>
      </w:r>
      <w:r>
        <w:br/>
      </w:r>
      <w:r>
        <w:rPr>
          <w:rFonts w:ascii="Times New Roman"/>
          <w:b w:val="false"/>
          <w:i w:val="false"/>
          <w:color w:val="000000"/>
          <w:sz w:val="28"/>
        </w:rPr>
        <w:t>
</w:t>
      </w:r>
      <w:r>
        <w:rPr>
          <w:rFonts w:ascii="Times New Roman"/>
          <w:b w:val="false"/>
          <w:i w:val="false"/>
          <w:color w:val="000000"/>
          <w:sz w:val="28"/>
        </w:rPr>
        <w:t xml:space="preserve">
      3. «Аудандық медициналық бiрлестiгi» коммуналдық мемлекеттік қазыналық кәсіпорынына ұсынылсын (Ж. Жұмаханов, келісiм бойынша): </w:t>
      </w:r>
      <w:r>
        <w:br/>
      </w:r>
      <w:r>
        <w:rPr>
          <w:rFonts w:ascii="Times New Roman"/>
          <w:b w:val="false"/>
          <w:i w:val="false"/>
          <w:color w:val="000000"/>
          <w:sz w:val="28"/>
        </w:rPr>
        <w:t>
      1) жасөспірімдерді сапалы медициналық куәландыру өткiзу үшiн қажет мөлшерде тәжірибелі дәрiгер мамандарды және медициналық қызметкерлердi бөлу;</w:t>
      </w:r>
      <w:r>
        <w:br/>
      </w:r>
      <w:r>
        <w:rPr>
          <w:rFonts w:ascii="Times New Roman"/>
          <w:b w:val="false"/>
          <w:i w:val="false"/>
          <w:color w:val="000000"/>
          <w:sz w:val="28"/>
        </w:rPr>
        <w:t>
      2) ауданның емдеу мекемелерінде комиссиямен амбулаторлық емдеуге немесе стационарлық тексеруге жіберілген тұлғаларды қабылдауды белгілеу;</w:t>
      </w:r>
      <w:r>
        <w:br/>
      </w:r>
      <w:r>
        <w:rPr>
          <w:rFonts w:ascii="Times New Roman"/>
          <w:b w:val="false"/>
          <w:i w:val="false"/>
          <w:color w:val="000000"/>
          <w:sz w:val="28"/>
        </w:rPr>
        <w:t>
      3) шақыруға дейінгілердің кеуде мүшелерін флюорографиялық тексеру, кардиологиялық және басқа тексеру түрлерінің талдауларын қабылдануын ұйымдастыру;</w:t>
      </w:r>
      <w:r>
        <w:br/>
      </w:r>
      <w:r>
        <w:rPr>
          <w:rFonts w:ascii="Times New Roman"/>
          <w:b w:val="false"/>
          <w:i w:val="false"/>
          <w:color w:val="000000"/>
          <w:sz w:val="28"/>
        </w:rPr>
        <w:t>
      4) шақыруға дейінгілерді тексеруді және емдеуді қамтамасыз ету.</w:t>
      </w:r>
      <w:r>
        <w:br/>
      </w:r>
      <w:r>
        <w:rPr>
          <w:rFonts w:ascii="Times New Roman"/>
          <w:b w:val="false"/>
          <w:i w:val="false"/>
          <w:color w:val="000000"/>
          <w:sz w:val="28"/>
        </w:rPr>
        <w:t>
      4. Меншік нысанына қарамастан қала ұйымдарының, кәсіпорындарының және оқу орындарының басшыларына (келісім бойынша) ұсынылсын:</w:t>
      </w:r>
      <w:r>
        <w:br/>
      </w:r>
      <w:r>
        <w:rPr>
          <w:rFonts w:ascii="Times New Roman"/>
          <w:b w:val="false"/>
          <w:i w:val="false"/>
          <w:color w:val="000000"/>
          <w:sz w:val="28"/>
        </w:rPr>
        <w:t>
      1) шақырылатын жасөспірімдерді есепке алу және тіркеуден өту үшін шақыру дейінгілерге қажетті уақыт беру;</w:t>
      </w:r>
      <w:r>
        <w:br/>
      </w:r>
      <w:r>
        <w:rPr>
          <w:rFonts w:ascii="Times New Roman"/>
          <w:b w:val="false"/>
          <w:i w:val="false"/>
          <w:color w:val="000000"/>
          <w:sz w:val="28"/>
        </w:rPr>
        <w:t>
      2) әрбір жасөспірімге жұмыс (оқу) орнынан анықтама, мінездеме және басқа қажетті құжаттар белгіленген мерзімде беру.</w:t>
      </w:r>
      <w:r>
        <w:br/>
      </w:r>
      <w:r>
        <w:rPr>
          <w:rFonts w:ascii="Times New Roman"/>
          <w:b w:val="false"/>
          <w:i w:val="false"/>
          <w:color w:val="000000"/>
          <w:sz w:val="28"/>
        </w:rPr>
        <w:t>
      5. Тіркеуді өткізуге байланысты барлық шығындар жергілікті бюджет қаражаттары есебінен жүргізілсін, ол үшін экономика және қаржы бөлімі бекітілген шығындар сметасы аясында қорғаныс істері жөніндегі біріккен бөлімге қажетті қаражаттар бөлінсін.</w:t>
      </w:r>
      <w:r>
        <w:br/>
      </w:r>
      <w:r>
        <w:rPr>
          <w:rFonts w:ascii="Times New Roman"/>
          <w:b w:val="false"/>
          <w:i w:val="false"/>
          <w:color w:val="000000"/>
          <w:sz w:val="28"/>
        </w:rPr>
        <w:t>
      6. Аягөз ауданының iшкi iстер бөлiмiне (Ш. Құнанбаев, келiсiм бойынша) медицина комиссиясының жұмысы кезеңінде шақыру пунктінде қоғамдық тәртіптің қадағалануын қамтамасыз ету, қорғаныс істері жөніндегі біріккен бөлім бастығының хабарлауы бойынша шақыру учаскесіне тіркелуден бас тартқан азаматтарды іздестіруде және қорғаныс істері жөніндегі біріккен бөлімге жеткізуде жәрдемдесу ұсынылсын.</w:t>
      </w:r>
      <w:r>
        <w:br/>
      </w:r>
      <w:r>
        <w:rPr>
          <w:rFonts w:ascii="Times New Roman"/>
          <w:b w:val="false"/>
          <w:i w:val="false"/>
          <w:color w:val="000000"/>
          <w:sz w:val="28"/>
        </w:rPr>
        <w:t>
      7. Қорғаныс iстерi жөнiндегi бiрiккен бөлiмге (М. Жақашев, келісім бойынша) білім беру мекемелерімен бірлесе отырып, тіркеу жылы он жеті жасқа толатын Қазақстан Республикасының ер азаматтарын Қазақстан Республикасының Қорғаныс Министрлігінің әскери техникалық мектептеріне, сондай-ақ Қазақстан Республикасының және Ресей Федерациясының әскери оқу орындарына оқуға жіберу үшін іріктеу жүргізу ұсынылсын.</w:t>
      </w:r>
      <w:r>
        <w:br/>
      </w:r>
      <w:r>
        <w:rPr>
          <w:rFonts w:ascii="Times New Roman"/>
          <w:b w:val="false"/>
          <w:i w:val="false"/>
          <w:color w:val="000000"/>
          <w:sz w:val="28"/>
        </w:rPr>
        <w:t>
      8. Осы шешімнің орындалуына бақылау жасау аудан әкімінің орынбасары C. Ысқақовқа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Аягөз ауданының әкімі                    Ә. Мұхтарханов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Аягөз қаласының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біріккен бөлімі, </w:t>
      </w:r>
      <w:r>
        <w:br/>
      </w:r>
      <w:r>
        <w:rPr>
          <w:rFonts w:ascii="Times New Roman"/>
          <w:b w:val="false"/>
          <w:i w:val="false"/>
          <w:color w:val="000000"/>
          <w:sz w:val="28"/>
        </w:rPr>
        <w:t>
</w:t>
      </w:r>
      <w:r>
        <w:rPr>
          <w:rFonts w:ascii="Times New Roman"/>
          <w:b w:val="false"/>
          <w:i/>
          <w:color w:val="000000"/>
          <w:sz w:val="28"/>
        </w:rPr>
        <w:t xml:space="preserve">      подполковник                             М. Жақашев </w:t>
      </w:r>
    </w:p>
    <w:p>
      <w:pPr>
        <w:spacing w:after="0"/>
        <w:ind w:left="0"/>
        <w:jc w:val="both"/>
      </w:pPr>
      <w:r>
        <w:rPr>
          <w:rFonts w:ascii="Times New Roman"/>
          <w:b w:val="false"/>
          <w:i/>
          <w:color w:val="000000"/>
          <w:sz w:val="28"/>
        </w:rPr>
        <w:t xml:space="preserve">      Аягөз аудандық ішкі істер </w:t>
      </w:r>
      <w:r>
        <w:br/>
      </w:r>
      <w:r>
        <w:rPr>
          <w:rFonts w:ascii="Times New Roman"/>
          <w:b w:val="false"/>
          <w:i w:val="false"/>
          <w:color w:val="000000"/>
          <w:sz w:val="28"/>
        </w:rPr>
        <w:t>
</w:t>
      </w:r>
      <w:r>
        <w:rPr>
          <w:rFonts w:ascii="Times New Roman"/>
          <w:b w:val="false"/>
          <w:i/>
          <w:color w:val="000000"/>
          <w:sz w:val="28"/>
        </w:rPr>
        <w:t xml:space="preserve">      бөлімінің бастығы, </w:t>
      </w:r>
      <w:r>
        <w:br/>
      </w:r>
      <w:r>
        <w:rPr>
          <w:rFonts w:ascii="Times New Roman"/>
          <w:b w:val="false"/>
          <w:i w:val="false"/>
          <w:color w:val="000000"/>
          <w:sz w:val="28"/>
        </w:rPr>
        <w:t>
</w:t>
      </w:r>
      <w:r>
        <w:rPr>
          <w:rFonts w:ascii="Times New Roman"/>
          <w:b w:val="false"/>
          <w:i/>
          <w:color w:val="000000"/>
          <w:sz w:val="28"/>
        </w:rPr>
        <w:t xml:space="preserve">      подполковник                             Ш. Құнанбаев </w:t>
      </w:r>
    </w:p>
    <w:p>
      <w:pPr>
        <w:spacing w:after="0"/>
        <w:ind w:left="0"/>
        <w:jc w:val="both"/>
      </w:pPr>
      <w:r>
        <w:rPr>
          <w:rFonts w:ascii="Times New Roman"/>
          <w:b w:val="false"/>
          <w:i/>
          <w:color w:val="000000"/>
          <w:sz w:val="28"/>
        </w:rPr>
        <w:t xml:space="preserve">      Аягөз аудандық медициналық </w:t>
      </w:r>
      <w:r>
        <w:br/>
      </w:r>
      <w:r>
        <w:rPr>
          <w:rFonts w:ascii="Times New Roman"/>
          <w:b w:val="false"/>
          <w:i w:val="false"/>
          <w:color w:val="000000"/>
          <w:sz w:val="28"/>
        </w:rPr>
        <w:t>
</w:t>
      </w:r>
      <w:r>
        <w:rPr>
          <w:rFonts w:ascii="Times New Roman"/>
          <w:b w:val="false"/>
          <w:i/>
          <w:color w:val="000000"/>
          <w:sz w:val="28"/>
        </w:rPr>
        <w:t>      бірлестігінің бастығы                    Ж. Жұмаханов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