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fb40" w14:textId="351f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28 желтоқсандағы № 17/2-IV шешімге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2010 жылғы 13 желтоқсандағы N 25/197-IV шешімі. Шығыс Қазақстан облысы Әділет департаментінің Жарма аудандық әділет басқармасында 2010 жылғы 15 желтоқсанда N 5-10-107 тіркелді. Қабылданған мерзімінің бітуіне байланысты күші жойылды - Жарма аудандық мәслихатының 2010 жылғы 31 желтоқсандағы № 287/4-15 хаты</w:t>
      </w:r>
    </w:p>
    <w:p>
      <w:pPr>
        <w:spacing w:after="0"/>
        <w:ind w:left="0"/>
        <w:jc w:val="both"/>
      </w:pPr>
      <w:bookmarkStart w:name="z7" w:id="0"/>
      <w:r>
        <w:rPr>
          <w:rFonts w:ascii="Times New Roman"/>
          <w:b w:val="false"/>
          <w:i w:val="false"/>
          <w:color w:val="ff0000"/>
          <w:sz w:val="28"/>
        </w:rPr>
        <w:t>
      Ескерту. Қабылданған мерзімінің бітуіне байланысты күші жойылды - Жарма аудандық мәслихатының 2010.12.31 № 287/4-15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2010 жылғы 10 желтоқсандағы № 25/307-IV (2010 жылдың 13 желтоқсандағы нормативтік құқықтық актілерді мемлекеттік тіркеу тізілімінде нөмірі 2539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Жарма аудандық мәслихатының 2009 жылғы 28 желтоқсандағы № 17/2-ІV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5-10-92, «Қалба тынысы» газетінде 2010 жылдың 15-29 қаңтардағы № 3-5 сандарында, 5 ақпандағы 6 санында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қосымшадағы</w:t>
      </w:r>
      <w:r>
        <w:rPr>
          <w:rFonts w:ascii="Times New Roman"/>
          <w:b w:val="false"/>
          <w:i w:val="false"/>
          <w:color w:val="000000"/>
          <w:sz w:val="28"/>
        </w:rPr>
        <w:t xml:space="preserve"> «ІІ. Шығындар» бөлігінде, </w:t>
      </w:r>
      <w:r>
        <w:rPr>
          <w:rFonts w:ascii="Times New Roman"/>
          <w:b w:val="false"/>
          <w:i w:val="false"/>
          <w:color w:val="000000"/>
          <w:sz w:val="28"/>
        </w:rPr>
        <w:t>5-1 тармақта</w:t>
      </w:r>
      <w:r>
        <w:rPr>
          <w:rFonts w:ascii="Times New Roman"/>
          <w:b w:val="false"/>
          <w:i w:val="false"/>
          <w:color w:val="000000"/>
          <w:sz w:val="28"/>
        </w:rPr>
        <w:t>:</w:t>
      </w:r>
      <w:r>
        <w:br/>
      </w:r>
      <w:r>
        <w:rPr>
          <w:rFonts w:ascii="Times New Roman"/>
          <w:b w:val="false"/>
          <w:i w:val="false"/>
          <w:color w:val="000000"/>
          <w:sz w:val="28"/>
        </w:rPr>
        <w:t>
      оныншы абзацтағы «республикалық бюджеттен берілетін нысаналы трансферттер есебінен ауылдық елді мекендер саласының мамандарын әлеуметтік қолдау шараларын іске асырудағы»:</w:t>
      </w:r>
      <w:r>
        <w:br/>
      </w:r>
      <w:r>
        <w:rPr>
          <w:rFonts w:ascii="Times New Roman"/>
          <w:b w:val="false"/>
          <w:i w:val="false"/>
          <w:color w:val="000000"/>
          <w:sz w:val="28"/>
        </w:rPr>
        <w:t>
      «3372» сандары «3429,3»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К. Нұртазин</w:t>
      </w:r>
      <w:r>
        <w:br/>
      </w:r>
      <w:r>
        <w:rPr>
          <w:rFonts w:ascii="Times New Roman"/>
          <w:b w:val="false"/>
          <w:i w:val="false"/>
          <w:color w:val="000000"/>
          <w:sz w:val="28"/>
        </w:rPr>
        <w:t>
 </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Д. Садыков</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2010 жылғы 13 желтоқсандағы № 25/197-ІV</w:t>
      </w:r>
      <w:r>
        <w:br/>
      </w:r>
      <w:r>
        <w:rPr>
          <w:rFonts w:ascii="Times New Roman"/>
          <w:b w:val="false"/>
          <w:i w:val="false"/>
          <w:color w:val="000000"/>
          <w:sz w:val="28"/>
        </w:rPr>
        <w:t>
сессия шешіміне 1 қосымша</w:t>
      </w:r>
    </w:p>
    <w:bookmarkEnd w:id="2"/>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2009 жылғы 28 желтоқсандағы № 17/2-ІV</w:t>
      </w:r>
      <w:r>
        <w:br/>
      </w:r>
      <w:r>
        <w:rPr>
          <w:rFonts w:ascii="Times New Roman"/>
          <w:b w:val="false"/>
          <w:i w:val="false"/>
          <w:color w:val="000000"/>
          <w:sz w:val="28"/>
        </w:rPr>
        <w:t>
сессия шешіміне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93"/>
        <w:gridCol w:w="693"/>
        <w:gridCol w:w="693"/>
        <w:gridCol w:w="9318"/>
        <w:gridCol w:w="1714"/>
      </w:tblGrid>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2942911</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717864</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280107</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280107</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247997</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r>
      <w:tr>
        <w:trPr>
          <w:trHeight w:val="10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14484</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232375</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232375</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232375</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172853</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117077</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115200</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24476</w:t>
            </w:r>
          </w:p>
        </w:tc>
      </w:tr>
      <w:tr>
        <w:trPr>
          <w:trHeight w:val="6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9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r>
      <w:tr>
        <w:trPr>
          <w:trHeight w:val="11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28700</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29486</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өзі өндіріп, көтерме саудада сататын бензин (авиациялық бензинді қоспағанда)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өзі өндіріп, көтерме саудада сататын дизель отыны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өзінің өндірістің мұқтаждарына пайдаланатын бензин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пайдаланатын бензин (авиациялықты қоспағанда)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23356</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телімдерін пайдаланғаны үшін төлем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23356</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10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6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12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20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18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5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төлқұжаттарына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705 Дж-дан аспайтын пневматикалық қаруды қоспағанда және калибрі 4,5 мм-ге дейінгілерін қоспағанда) әрбір бірлігін тіркегені үшін алынатын 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7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дивидендтер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13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0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8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19757</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2203665</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2203665</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2203665</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428649</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396"/>
        <w:gridCol w:w="692"/>
        <w:gridCol w:w="692"/>
        <w:gridCol w:w="692"/>
        <w:gridCol w:w="8123"/>
        <w:gridCol w:w="2220"/>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4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54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2944547,2</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295409</w:t>
            </w:r>
          </w:p>
        </w:tc>
      </w:tr>
      <w:tr>
        <w:trPr>
          <w:trHeight w:val="9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270669</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w:t>
            </w:r>
          </w:p>
        </w:tc>
      </w:tr>
      <w:tr>
        <w:trPr>
          <w:trHeight w:val="6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6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69546</w:t>
            </w:r>
          </w:p>
        </w:tc>
      </w:tr>
      <w:tr>
        <w:trPr>
          <w:trHeight w:val="69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63959</w:t>
            </w:r>
          </w:p>
        </w:tc>
      </w:tr>
      <w:tr>
        <w:trPr>
          <w:trHeight w:val="3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w:t>
            </w:r>
          </w:p>
        </w:tc>
      </w:tr>
      <w:tr>
        <w:trPr>
          <w:trHeight w:val="7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10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189117</w:t>
            </w:r>
          </w:p>
        </w:tc>
      </w:tr>
      <w:tr>
        <w:trPr>
          <w:trHeight w:val="12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182813</w:t>
            </w:r>
          </w:p>
        </w:tc>
      </w:tr>
      <w:tr>
        <w:trPr>
          <w:trHeight w:val="6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135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r>
      <w:tr>
        <w:trPr>
          <w:trHeight w:val="3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9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6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w:t>
            </w:r>
          </w:p>
        </w:tc>
      </w:tr>
      <w:tr>
        <w:trPr>
          <w:trHeight w:val="165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15868</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9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r>
      <w:tr>
        <w:trPr>
          <w:trHeight w:val="82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w:t>
            </w:r>
          </w:p>
        </w:tc>
      </w:tr>
      <w:tr>
        <w:trPr>
          <w:trHeight w:val="160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129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1689900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90750</w:t>
            </w:r>
          </w:p>
        </w:tc>
      </w:tr>
      <w:tr>
        <w:trPr>
          <w:trHeight w:val="72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1488018</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1488018</w:t>
            </w:r>
          </w:p>
        </w:tc>
      </w:tr>
      <w:tr>
        <w:trPr>
          <w:trHeight w:val="3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1456412</w:t>
            </w:r>
          </w:p>
        </w:tc>
      </w:tr>
      <w:tr>
        <w:trPr>
          <w:trHeight w:val="30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31606</w:t>
            </w:r>
          </w:p>
        </w:tc>
      </w:tr>
      <w:tr>
        <w:trPr>
          <w:trHeight w:val="96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111132</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108811</w:t>
            </w:r>
          </w:p>
        </w:tc>
      </w:tr>
      <w:tr>
        <w:trPr>
          <w:trHeight w:val="10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9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126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w:t>
            </w:r>
          </w:p>
        </w:tc>
      </w:tr>
      <w:tr>
        <w:trPr>
          <w:trHeight w:val="9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9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81418</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53045</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p>
        </w:tc>
      </w:tr>
      <w:tr>
        <w:trPr>
          <w:trHeight w:val="75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6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255035</w:t>
            </w:r>
          </w:p>
        </w:tc>
      </w:tr>
      <w:tr>
        <w:trPr>
          <w:trHeight w:val="30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233345</w:t>
            </w:r>
          </w:p>
        </w:tc>
      </w:tr>
      <w:tr>
        <w:trPr>
          <w:trHeight w:val="9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233345</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49962</w:t>
            </w:r>
          </w:p>
        </w:tc>
      </w:tr>
      <w:tr>
        <w:trPr>
          <w:trHeight w:val="30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32362</w:t>
            </w:r>
          </w:p>
        </w:tc>
      </w:tr>
      <w:tr>
        <w:trPr>
          <w:trHeight w:val="6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r>
      <w:tr>
        <w:trPr>
          <w:trHeight w:val="70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r>
      <w:tr>
        <w:trPr>
          <w:trHeight w:val="130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68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19174</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69094</w:t>
            </w:r>
          </w:p>
        </w:tc>
      </w:tr>
      <w:tr>
        <w:trPr>
          <w:trHeight w:val="6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3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w:t>
            </w:r>
          </w:p>
        </w:tc>
      </w:tr>
      <w:tr>
        <w:trPr>
          <w:trHeight w:val="69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43459</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36159</w:t>
            </w:r>
          </w:p>
        </w:tc>
      </w:tr>
      <w:tr>
        <w:trPr>
          <w:trHeight w:val="159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қызметін көрсетуі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6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Достығы елдері бойынша, Қазақстан Республикасының аумағы бойынша жол жүруін, сондай-ақ оларға және олармен бірге жол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37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9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132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19364</w:t>
            </w:r>
          </w:p>
        </w:tc>
      </w:tr>
      <w:tr>
        <w:trPr>
          <w:trHeight w:val="9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63172</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11352</w:t>
            </w:r>
          </w:p>
        </w:tc>
      </w:tr>
      <w:tr>
        <w:trPr>
          <w:trHeight w:val="130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r>
      <w:tr>
        <w:trPr>
          <w:trHeight w:val="78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w:t>
            </w:r>
          </w:p>
        </w:tc>
      </w:tr>
      <w:tr>
        <w:trPr>
          <w:trHeight w:val="102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w:t>
            </w:r>
          </w:p>
        </w:tc>
      </w:tr>
      <w:tr>
        <w:trPr>
          <w:trHeight w:val="75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w:t>
            </w:r>
          </w:p>
        </w:tc>
      </w:tr>
      <w:tr>
        <w:trPr>
          <w:trHeight w:val="70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69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35577</w:t>
            </w:r>
          </w:p>
        </w:tc>
      </w:tr>
      <w:tr>
        <w:trPr>
          <w:trHeight w:val="105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19257</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r>
      <w:tr>
        <w:trPr>
          <w:trHeight w:val="12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6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165491</w:t>
            </w:r>
          </w:p>
        </w:tc>
      </w:tr>
      <w:tr>
        <w:trPr>
          <w:trHeight w:val="28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75890</w:t>
            </w:r>
          </w:p>
        </w:tc>
      </w:tr>
      <w:tr>
        <w:trPr>
          <w:trHeight w:val="70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66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r>
      <w:tr>
        <w:trPr>
          <w:trHeight w:val="12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9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60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27992</w:t>
            </w:r>
          </w:p>
        </w:tc>
      </w:tr>
      <w:tr>
        <w:trPr>
          <w:trHeight w:val="69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18847</w:t>
            </w:r>
          </w:p>
        </w:tc>
      </w:tr>
      <w:tr>
        <w:trPr>
          <w:trHeight w:val="39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9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50461</w:t>
            </w:r>
          </w:p>
        </w:tc>
      </w:tr>
      <w:tr>
        <w:trPr>
          <w:trHeight w:val="6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27005</w:t>
            </w:r>
          </w:p>
        </w:tc>
      </w:tr>
      <w:tr>
        <w:trPr>
          <w:trHeight w:val="9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9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w:t>
            </w:r>
          </w:p>
        </w:tc>
      </w:tr>
      <w:tr>
        <w:trPr>
          <w:trHeight w:val="135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16766</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r>
      <w:tr>
        <w:trPr>
          <w:trHeight w:val="9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p>
        </w:tc>
      </w:tr>
      <w:tr>
        <w:trPr>
          <w:trHeight w:val="6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2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167900,3</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15585,3</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r>
      <w:tr>
        <w:trPr>
          <w:trHeight w:val="12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w:t>
            </w:r>
          </w:p>
        </w:tc>
      </w:tr>
      <w:tr>
        <w:trPr>
          <w:trHeight w:val="9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9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9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145458</w:t>
            </w:r>
          </w:p>
        </w:tc>
      </w:tr>
      <w:tr>
        <w:trPr>
          <w:trHeight w:val="9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47343</w:t>
            </w:r>
          </w:p>
        </w:tc>
      </w:tr>
      <w:tr>
        <w:trPr>
          <w:trHeight w:val="12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47343</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31578</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45998</w:t>
            </w:r>
          </w:p>
        </w:tc>
      </w:tr>
      <w:tr>
        <w:trPr>
          <w:trHeight w:val="132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45998</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30681</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15317</w:t>
            </w:r>
          </w:p>
        </w:tc>
      </w:tr>
      <w:tr>
        <w:trPr>
          <w:trHeight w:val="72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52117</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52117</w:t>
            </w:r>
          </w:p>
        </w:tc>
      </w:tr>
      <w:tr>
        <w:trPr>
          <w:trHeight w:val="58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r>
      <w:tr>
        <w:trPr>
          <w:trHeight w:val="42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r>
      <w:tr>
        <w:trPr>
          <w:trHeight w:val="76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r>
      <w:tr>
        <w:trPr>
          <w:trHeight w:val="189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w:t>
            </w:r>
          </w:p>
        </w:tc>
      </w:tr>
      <w:tr>
        <w:trPr>
          <w:trHeight w:val="69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166580,1</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69634,1</w:t>
            </w:r>
          </w:p>
        </w:tc>
      </w:tr>
      <w:tr>
        <w:trPr>
          <w:trHeight w:val="130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69634,1</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69634,1</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69634,1</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96946</w:t>
            </w:r>
          </w:p>
        </w:tc>
      </w:tr>
      <w:tr>
        <w:trPr>
          <w:trHeight w:val="126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96946</w:t>
            </w:r>
          </w:p>
        </w:tc>
      </w:tr>
      <w:tr>
        <w:trPr>
          <w:trHeight w:val="130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64032</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31968</w:t>
            </w:r>
          </w:p>
        </w:tc>
      </w:tr>
      <w:tr>
        <w:trPr>
          <w:trHeight w:val="6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r>
      <w:tr>
        <w:trPr>
          <w:trHeight w:val="9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17127</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75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15627</w:t>
            </w:r>
          </w:p>
        </w:tc>
      </w:tr>
      <w:tr>
        <w:trPr>
          <w:trHeight w:val="126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15477</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90906,8</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90906,8</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90906,8</w:t>
            </w:r>
          </w:p>
        </w:tc>
      </w:tr>
      <w:tr>
        <w:trPr>
          <w:trHeight w:val="66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пайдаланылмаған)трансферттерді қайтару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14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78821</w:t>
            </w:r>
          </w:p>
        </w:tc>
      </w:tr>
      <w:tr>
        <w:trPr>
          <w:trHeight w:val="162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тұрған деңгейлерге беруге байланысты жоғары тұрған бюджеттерге берілетін ағымдағы нысаналы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w:t>
            </w:r>
          </w:p>
        </w:tc>
      </w:tr>
      <w:tr>
        <w:trPr>
          <w:trHeight w:val="52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0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136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2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66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106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6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7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6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70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70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(профицит) тапшылығы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6578,9</w:t>
            </w:r>
          </w:p>
        </w:tc>
      </w:tr>
      <w:tr>
        <w:trPr>
          <w:trHeight w:val="66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(профицитті пайдалану) қаржыландыру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-6578,9</w:t>
            </w:r>
          </w:p>
        </w:tc>
      </w:tr>
      <w:tr>
        <w:trPr>
          <w:trHeight w:val="42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2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2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66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5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40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66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6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ММ-нің бастығы                        Н. Сейтказина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