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cb0c" w14:textId="b88c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ауданы бойынша бірыңғай тіркелген салық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2010 жылғы 14 сәуірдегі № 20/170-IV шешімі. Шығыс Қазақстан облысы Әділет департаментінің Катонқарағай аудандық Әділет басқармасында 2010 жылғы 29 сәуірде № 5-13-72 тіркелді. Күші жойылды - Шығыс Қазақстан облысы Катонқарағай аудандық мәслихатының 2018 жылғы 13 сәуірдегі № 17/159-VI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Катонқарағай аудандық мәслихатының 13.04.2018 № 17/159-VI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сол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(Салық кодексі) 2008 жылғы 10 желтоқсандағы № 99-IV Кодексінің </w:t>
      </w:r>
      <w:r>
        <w:rPr>
          <w:rFonts w:ascii="Times New Roman"/>
          <w:b w:val="false"/>
          <w:i w:val="false"/>
          <w:color w:val="000000"/>
          <w:sz w:val="28"/>
        </w:rPr>
        <w:t>422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2001 жылғы 23 қаңтардағы № 148-II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Катонқарағай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Катонқарағай ауданы бойынша бірыңғай тіркелген салық ставкалары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бастап күнтізбелік он күн өткеннен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Сессия төрағасы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Р. Өскембаев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Аудандық мәслихат хатшысы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Д. Бралинов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20/170-ІV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Катонқарағай ауданы бойынша бірыңғай тіркелген салық ставкалары</w:t>
      </w:r>
      <w:r>
        <w:br/>
      </w:r>
      <w:r>
        <w:rPr>
          <w:rFonts w:ascii="Times New Roman"/>
          <w:b/>
          <w:i w:val="false"/>
          <w:color w:val="000000"/>
        </w:rPr>
        <w:t>(айлық есептік көрсеткіш)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7"/>
        <w:gridCol w:w="6665"/>
        <w:gridCol w:w="3768"/>
      </w:tblGrid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Тіркелген салықтың базалық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ставкалары (айлық есептік көрсеткіш)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ойыншымен ойын өткiзуге арналған, ұтыссыз ойын автоматы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Бiреуден артық ойыншылардың қатысуымен ойын өткiзуге арналған ұтыссыз ойын автоматы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өткiзу үшiн пайдаланылатын дербес компьютер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