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1575" w14:textId="63e1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жылдың сәуір-маусымында және қазан-желтоқсанында кезекті мерзімді әскери қызметке шақыруды өткізу туралы" 2010 жылғы 24 мамырдағы № 65 қаулыға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2010 жылғы 18 қазандағы N 177 қаулысы. Шығыс Қазақстан облысы Әділет департаментінің Шемонаиха аудандық әділет басқармасында 2010 жылғы 11 қарашада N 5-19-132 тіркелді. Қаулысының қабылдау мерзімінің өтуіне байланысты қолдану тоқтатылды (Шемонаиха ауданы әкімінің 2011 жылғы 15 сәуірдегі N 1-1205 хаты)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(Шемонаиха ауданы әкімінің 2011.04.15 N 1-1205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жылдың сәуір-маусымында және қазан-желтоқсанында мерзiмдi әскери қызметке шақыруды өткізу туралы» Шемонаиха ауданы әкімдігінің 2010 жылғы 24 мамырдағы № 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2010 жылғы 02 шілдеде №5-19-122 тіркелген, №31 «ЛЗ Сегодня» газетінде 2010 жылғы 23 шілдеде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 осы қаулының қосымшасына сәйкес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әкімі              A. Kәpiмов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icтepi жөніндегі бөлімінің бастығы     М. Чурбанов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 ІІБ бастығы           Р. 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«Шемонаиха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медициналық бірлестігі»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КМҚК директоры                         Т. Абайделдинов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177 қаулысына 2-қосымша 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Шемонаиха ауданының азаматтарын 2010 жылы </w:t>
      </w:r>
      <w:r>
        <w:br/>
      </w:r>
      <w:r>
        <w:rPr>
          <w:rFonts w:ascii="Times New Roman"/>
          <w:b/>
          <w:i w:val="false"/>
          <w:color w:val="000000"/>
        </w:rPr>
        <w:t>
қазан — желтоқсанында әскери қызметке шақыруды жүргізу</w:t>
      </w:r>
      <w:r>
        <w:br/>
      </w:r>
      <w:r>
        <w:rPr>
          <w:rFonts w:ascii="Times New Roman"/>
          <w:b/>
          <w:i w:val="false"/>
          <w:color w:val="000000"/>
        </w:rPr>
        <w:t>
KECTECI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028"/>
        <w:gridCol w:w="754"/>
        <w:gridCol w:w="535"/>
        <w:gridCol w:w="519"/>
        <w:gridCol w:w="486"/>
        <w:gridCol w:w="486"/>
        <w:gridCol w:w="438"/>
        <w:gridCol w:w="503"/>
        <w:gridCol w:w="487"/>
        <w:gridCol w:w="519"/>
        <w:gridCol w:w="454"/>
        <w:gridCol w:w="535"/>
        <w:gridCol w:w="503"/>
        <w:gridCol w:w="470"/>
        <w:gridCol w:w="487"/>
        <w:gridCol w:w="454"/>
        <w:gridCol w:w="438"/>
        <w:gridCol w:w="519"/>
        <w:gridCol w:w="487"/>
        <w:gridCol w:w="471"/>
        <w:gridCol w:w="503"/>
        <w:gridCol w:w="519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атаулары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сотталғандар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968"/>
        <w:gridCol w:w="797"/>
        <w:gridCol w:w="446"/>
        <w:gridCol w:w="506"/>
        <w:gridCol w:w="701"/>
        <w:gridCol w:w="686"/>
        <w:gridCol w:w="686"/>
        <w:gridCol w:w="719"/>
        <w:gridCol w:w="719"/>
        <w:gridCol w:w="719"/>
        <w:gridCol w:w="716"/>
        <w:gridCol w:w="671"/>
        <w:gridCol w:w="779"/>
        <w:gridCol w:w="764"/>
      </w:tblGrid>
      <w:tr>
        <w:trPr>
          <w:trHeight w:val="27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атаулары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сотталғандар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icтepi жөніндегі бөлімінің бастығы         М. Чурбанов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