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ad9b" w14:textId="c84a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"Бокей ордасы ауданының 2010-2012 жылдарға араналған бюджеті туралы" 2009 жылғы 22 желтоқсандағы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18 мамырдағы № 22-1 шешімі. Батыс Қазақстан облысы Бөкей ордасы ауданы әділет басқармасында 2010 жылғы 11 маусымда № 7-4-107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12 мамырдағы № 21-1 "Батыс Қазақстан облыстық мәслихатының 2009 жылғы 14 желтоқсандағы "2010-2012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3042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мәслихаттың кезектен тыс жиырма екінші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2010-2012 жылдарға арналған аудандық бюджеті туралы" 2009 жылдың 22 желтоқсандағы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7-4-99 тіркелген, 2010 жылғы 26 қаңтар-1 ақпандағы, 2010 жылғы 2-8 ақпандағы, 2010 жылғы 9-15 ақпандағы, 2010 жылғы 16-22 ақпандағы "Орда жұлдызы" газетінің № 5, № 6, № 7, № 8-9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бірінші абзацта "1 678 078" деген сандар "1 679 170" деген сандармен ауыстырылсын;</w:t>
      </w:r>
      <w:r>
        <w:br/>
      </w:r>
      <w:r>
        <w:rPr>
          <w:rFonts w:ascii="Times New Roman"/>
          <w:b w:val="false"/>
          <w:i w:val="false"/>
          <w:color w:val="000000"/>
          <w:sz w:val="28"/>
        </w:rPr>
        <w:t>
      бесінші абзацта "1 533 374" деген сандар "1 534 466" деген сандармен ауыстырылсын;</w:t>
      </w:r>
      <w:r>
        <w:br/>
      </w:r>
      <w:r>
        <w:rPr>
          <w:rFonts w:ascii="Times New Roman"/>
          <w:b w:val="false"/>
          <w:i w:val="false"/>
          <w:color w:val="000000"/>
          <w:sz w:val="28"/>
        </w:rPr>
        <w:t>
      2) тармақшадағы "1 689 706" деген сандар "1 690 798"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8 тармақтың бірінші абзацындағы "469 484" деген сандар "470 576" деген сандармен ауыстырылсын;</w:t>
      </w:r>
      <w:r>
        <w:br/>
      </w:r>
      <w:r>
        <w:rPr>
          <w:rFonts w:ascii="Times New Roman"/>
          <w:b w:val="false"/>
          <w:i w:val="false"/>
          <w:color w:val="000000"/>
          <w:sz w:val="28"/>
        </w:rPr>
        <w:t>
      жетінші абзацта "18 100" деген сандар "19 192"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шешімге </w:t>
      </w:r>
      <w:r>
        <w:rPr>
          <w:rFonts w:ascii="Times New Roman"/>
          <w:b w:val="false"/>
          <w:i w:val="false"/>
          <w:color w:val="000000"/>
          <w:sz w:val="28"/>
        </w:rPr>
        <w:t>1-қосымша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А. Нұралиев</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6"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18 мамыр 2010 жылғы</w:t>
      </w:r>
      <w:r>
        <w:br/>
      </w:r>
      <w:r>
        <w:rPr>
          <w:rFonts w:ascii="Times New Roman"/>
          <w:b w:val="false"/>
          <w:i w:val="false"/>
          <w:color w:val="000000"/>
          <w:sz w:val="28"/>
        </w:rPr>
        <w:t>
№ 22-1 шешіміне 1 қосымша</w:t>
      </w:r>
    </w:p>
    <w:bookmarkEnd w:id="1"/>
    <w:p>
      <w:pPr>
        <w:spacing w:after="0"/>
        <w:ind w:left="0"/>
        <w:jc w:val="left"/>
      </w:pPr>
      <w:r>
        <w:rPr>
          <w:rFonts w:ascii="Times New Roman"/>
          <w:b/>
          <w:i w:val="false"/>
          <w:color w:val="000000"/>
        </w:rPr>
        <w:t xml:space="preserve"> 2010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43"/>
        <w:gridCol w:w="848"/>
        <w:gridCol w:w="890"/>
        <w:gridCol w:w="7132"/>
        <w:gridCol w:w="168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48745</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пайдаланғаны үшін төлем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салықтық емес басқа да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сатудан түсетін түсімдер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1534466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1534466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8"/>
        <w:gridCol w:w="694"/>
        <w:gridCol w:w="716"/>
        <w:gridCol w:w="716"/>
        <w:gridCol w:w="6408"/>
        <w:gridCol w:w="1611"/>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1690798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778319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725549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159434</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42028</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6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41831</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84319</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32588</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165047</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49893</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