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9f9" w14:textId="433a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ауданы, Жаңақазан ауылдық округінің Жуалыой елді мекеніне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2010 жылғы 19 наурыздағы N 62 қаулысы. Батыс Қазақстан облысы Жаңақала ауданы әділет басқармасында 2010 жылғы 15 сәуірде N 7-5-112 тіркелді. Күші жойылды - Батыс Қазақстан облысы Жаңақала ауданы әкімдігінің 2010 жылғы 26 мамырдағы N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2010.05.26 N 101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ала отырып және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инспекциясының 2010 жылғы 18 наурыздағы N 136 ұсынбасы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ауданы, Жаңақазан ауылдық округінің Жуалыой елді мекеніне қой малынан құтыру ауруы анықталуына байланысты карантин режимін және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Жаңақала аудандық ветеринария бөлімінің бастығы М. А. 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 және 2010 жылдың 19 наурызынан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 Н. Қ. Қарағойшин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