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21c3" w14:textId="6a02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Тау ауылдық округі аумағына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2010 жылғы 30 желтоқсандағы N 357 қаулысы. Батыс Қазақстан облысы Әділет департаментінде 2011 жылғы 3 ақпанда N 7-6-118 тіркелді. Күші жойылды - Батыс Қазақстан облысы Жәнібек ауданы әкімдігінің 2011 жылғы 22 қарашадағы № 244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22.11.2011 № 244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2002 жылғы 10 шілдедегі "Ветеринария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Жәнібек ауданының бас мемлекеттік ветеринариялық инспекторының 2010 жылғы 13 желтоқсандағы N 779 ұсынысына сәйкес, бруцеллез ауруының әлеуметтік қауіптілігін ескере отырып, осы ауруға қарсы эпизоотиялық шаралардың орындалуын қамтамасыз ету және округтерде тұрғындарды бруцеллез ауруынан сақтандыру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ауданының Тау ауылдық ауылдық округінің аумағында ірі қара малдары арасында бруцеллез ауруының пайда болғанына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мекемесімен (келісім бойынша) және Тау ауылдық округінің әкімімен бірлесе отырып, санитарлық және арнайы мал дәрігерлік шараларын уақтылы және толық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 А. Менеевке жүктелсін.</w:t>
      </w:r>
    </w:p>
    <w:bookmarkEnd w:id="0"/>
    <w:p>
      <w:pPr>
        <w:spacing w:after="0"/>
        <w:ind w:left="0"/>
        <w:jc w:val="both"/>
      </w:pPr>
      <w:r>
        <w:rPr>
          <w:rFonts w:ascii="Times New Roman"/>
          <w:b w:val="false"/>
          <w:i/>
          <w:color w:val="000000"/>
          <w:sz w:val="28"/>
        </w:rPr>
        <w:t>      Аудан әкімі                      Р. Өтешев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Жәнібек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_____________А. Х. Телағисов</w:t>
      </w:r>
      <w:r>
        <w:br/>
      </w:r>
      <w:r>
        <w:rPr>
          <w:rFonts w:ascii="Times New Roman"/>
          <w:b w:val="false"/>
          <w:i w:val="false"/>
          <w:color w:val="000000"/>
          <w:sz w:val="28"/>
        </w:rPr>
        <w:t>
</w:t>
      </w:r>
      <w:r>
        <w:rPr>
          <w:rFonts w:ascii="Times New Roman"/>
          <w:b w:val="false"/>
          <w:i/>
          <w:color w:val="000000"/>
          <w:sz w:val="28"/>
        </w:rPr>
        <w:t>      05.01.2011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