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dbbc" w14:textId="445d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өндірісінің көлемі туралы ақпараттың автоматтандырылған түрде берілуін қамтамасыз ететін есептегіш бақылау аспаптарын қолдану қағидалары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17 қаңтардағы № 11-2/13 Бұйрығы. Қазақстан Республикасының Әділет министрлігінде 2011 жылғы 1 ақпанда N 6760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26.01.2023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"Биоотын өндірісі мен айналымын мемлекеттік реттеу туралы" Қазақстан Республикасы Заңының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Биоотын өндірісінің көлемі туралы ақпараттың автоматтандырылған түрде берілуін қамтамасыз ететін есептегіш бақылау аспаптарын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өнеркәсібін және аграрлық азық-түлік нарығын дамыту департаменті осы бұйрықтың Қазақстан Республикасының Әділет министрлігінде заңнамада белгіленген тәртіппен мемлекеттік тіркелуін және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2011 жылғы</w:t>
            </w:r>
            <w:r>
              <w:br/>
            </w:r>
            <w:r>
              <w:rPr>
                <w:rFonts w:ascii="Times New Roman"/>
                <w:b w:val="false"/>
                <w:i w:val="false"/>
                <w:color w:val="000000"/>
                <w:sz w:val="20"/>
              </w:rPr>
              <w:t>17 қаңтардағы № 11-2/13</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30" w:id="4"/>
    <w:p>
      <w:pPr>
        <w:spacing w:after="0"/>
        <w:ind w:left="0"/>
        <w:jc w:val="left"/>
      </w:pPr>
      <w:r>
        <w:rPr>
          <w:rFonts w:ascii="Times New Roman"/>
          <w:b/>
          <w:i w:val="false"/>
          <w:color w:val="000000"/>
        </w:rPr>
        <w:t xml:space="preserve"> Биоотын өндірісінің көлемі туралы ақпараттың автоматтандырылған түрде берілуін қамтамасыз ететін есептегіш бақылау аспаптарын қолдану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26.01.2023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31" w:id="6"/>
    <w:p>
      <w:pPr>
        <w:spacing w:after="0"/>
        <w:ind w:left="0"/>
        <w:jc w:val="both"/>
      </w:pPr>
      <w:r>
        <w:rPr>
          <w:rFonts w:ascii="Times New Roman"/>
          <w:b w:val="false"/>
          <w:i w:val="false"/>
          <w:color w:val="000000"/>
          <w:sz w:val="28"/>
        </w:rPr>
        <w:t xml:space="preserve">
      1. Осы Биоотын өндірісінің көлемі туралы ақпараттың автоматтандырылған түрде берілуін қамтамасыз ететін есептегіш бақылау аспаптарын қолдану қағидалары "Биоотын өндірісін және айналымын мемлекеттік реттеу туралы" Қазақстан Республикасы Заңының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биоотын өндірісінің көлемі туралы ақпараттың автоматтандырылған түрде берілуін қамтамасыз ететін есептегіш бақылау аспаптарын қолдану тәртібін айқындайды.</w:t>
      </w:r>
    </w:p>
    <w:bookmarkEnd w:id="6"/>
    <w:bookmarkStart w:name="z32" w:id="7"/>
    <w:p>
      <w:pPr>
        <w:spacing w:after="0"/>
        <w:ind w:left="0"/>
        <w:jc w:val="both"/>
      </w:pPr>
      <w:r>
        <w:rPr>
          <w:rFonts w:ascii="Times New Roman"/>
          <w:b w:val="false"/>
          <w:i w:val="false"/>
          <w:color w:val="000000"/>
          <w:sz w:val="28"/>
        </w:rPr>
        <w:t>
      2. Биоотын өндірісі биоотын өндірісі саласындағы уәкілетті органға (бұдан әрі – уәкілетті орган), облыстың, республикалық маңызы бар қаланың және астананың жергілікті атқарушы органына (бұдан әрі – жергілікті атқарушы орган) өндіріс көлемі туралы ақпараттың автоматтандырылған түрде берілуін қамтамасыз ететін есептегіш бақылау аспаптары (бұдан әрі – есептегіш аспаптар) болған кезде жүзеге асырылады.</w:t>
      </w:r>
    </w:p>
    <w:bookmarkEnd w:id="7"/>
    <w:bookmarkStart w:name="z33" w:id="8"/>
    <w:p>
      <w:pPr>
        <w:spacing w:after="0"/>
        <w:ind w:left="0"/>
        <w:jc w:val="both"/>
      </w:pPr>
      <w:r>
        <w:rPr>
          <w:rFonts w:ascii="Times New Roman"/>
          <w:b w:val="false"/>
          <w:i w:val="false"/>
          <w:color w:val="000000"/>
          <w:sz w:val="28"/>
        </w:rPr>
        <w:t>
      3. Есептегіш аспаптар ретінде биоотын өндірісінің көлемдерін үздіксіз өлшеуді жүргізетін және олар туралы ақпаратты нақты уақыт режимінде, бағдарламалық қамтамасыз ету арқылы қашықтықтан беруді, өңдеуді, сақтауды және беруді (индикацияны) жүргізетін арнайы аспаптар қолданылады.</w:t>
      </w:r>
    </w:p>
    <w:bookmarkEnd w:id="8"/>
    <w:bookmarkStart w:name="z34" w:id="9"/>
    <w:p>
      <w:pPr>
        <w:spacing w:after="0"/>
        <w:ind w:left="0"/>
        <w:jc w:val="left"/>
      </w:pPr>
      <w:r>
        <w:rPr>
          <w:rFonts w:ascii="Times New Roman"/>
          <w:b/>
          <w:i w:val="false"/>
          <w:color w:val="000000"/>
        </w:rPr>
        <w:t xml:space="preserve"> 2-тарау. Биоотын өндірісінің көлемі туралы ақпаратты автоматтандырылған түрде беруді қамтамасыз ететін есептегіш бақылау аспаптарын қолдану тәртібі</w:t>
      </w:r>
    </w:p>
    <w:bookmarkEnd w:id="9"/>
    <w:bookmarkStart w:name="z35" w:id="10"/>
    <w:p>
      <w:pPr>
        <w:spacing w:after="0"/>
        <w:ind w:left="0"/>
        <w:jc w:val="both"/>
      </w:pPr>
      <w:r>
        <w:rPr>
          <w:rFonts w:ascii="Times New Roman"/>
          <w:b w:val="false"/>
          <w:i w:val="false"/>
          <w:color w:val="000000"/>
          <w:sz w:val="28"/>
        </w:rPr>
        <w:t>
      4. Биоотын өндірушілер есептегіш аспаптарды биоотын өндіру жөніндегі технологиялық желілерде орнатуды жүзеге асырады.</w:t>
      </w:r>
    </w:p>
    <w:bookmarkEnd w:id="10"/>
    <w:p>
      <w:pPr>
        <w:spacing w:after="0"/>
        <w:ind w:left="0"/>
        <w:jc w:val="both"/>
      </w:pPr>
      <w:r>
        <w:rPr>
          <w:rFonts w:ascii="Times New Roman"/>
          <w:b w:val="false"/>
          <w:i w:val="false"/>
          <w:color w:val="000000"/>
          <w:sz w:val="28"/>
        </w:rPr>
        <w:t xml:space="preserve">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18059 болып тіркелген) сәйкес өлшем бірлігін қамтамасыз етудің мемлекеттік жүйесінің тізілімінде тіркелген және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тіркелді) сәйкес тексеруден өткен есептегіш аспаптарды орнатуға рұқсат етіледі.</w:t>
      </w:r>
    </w:p>
    <w:bookmarkStart w:name="z36" w:id="11"/>
    <w:p>
      <w:pPr>
        <w:spacing w:after="0"/>
        <w:ind w:left="0"/>
        <w:jc w:val="both"/>
      </w:pPr>
      <w:r>
        <w:rPr>
          <w:rFonts w:ascii="Times New Roman"/>
          <w:b w:val="false"/>
          <w:i w:val="false"/>
          <w:color w:val="000000"/>
          <w:sz w:val="28"/>
        </w:rPr>
        <w:t>
      5. Есептегіш аспаптар болмаған және (немесе) ақаулы болған жағдайда, биоотын өндірісі жүзеге асырылмайды.</w:t>
      </w:r>
    </w:p>
    <w:bookmarkEnd w:id="11"/>
    <w:p>
      <w:pPr>
        <w:spacing w:after="0"/>
        <w:ind w:left="0"/>
        <w:jc w:val="both"/>
      </w:pPr>
      <w:r>
        <w:rPr>
          <w:rFonts w:ascii="Times New Roman"/>
          <w:b w:val="false"/>
          <w:i w:val="false"/>
          <w:color w:val="000000"/>
          <w:sz w:val="28"/>
        </w:rPr>
        <w:t>
      Есептегіш аспаптардың жұмысында ақаулар анықталған жағдайда, биоотын өндіруші ақауды тапқан күні уәкілетті органға және жергілікті атқарушы органға электрондық байланыс арналары арқылы электрондық түрде тиісті жазбаша хабарлама жібереді.</w:t>
      </w:r>
    </w:p>
    <w:p>
      <w:pPr>
        <w:spacing w:after="0"/>
        <w:ind w:left="0"/>
        <w:jc w:val="both"/>
      </w:pPr>
      <w:r>
        <w:rPr>
          <w:rFonts w:ascii="Times New Roman"/>
          <w:b w:val="false"/>
          <w:i w:val="false"/>
          <w:color w:val="000000"/>
          <w:sz w:val="28"/>
        </w:rPr>
        <w:t>
      Биоотын өндіру процесін одан әрі іске қосу себептері анықталған жағдайда және есептегіш аспаптардың жұмысындағы ақаулар жойылғаннан кейін жүзеге асырылады.</w:t>
      </w:r>
    </w:p>
    <w:bookmarkStart w:name="z37" w:id="12"/>
    <w:p>
      <w:pPr>
        <w:spacing w:after="0"/>
        <w:ind w:left="0"/>
        <w:jc w:val="both"/>
      </w:pPr>
      <w:r>
        <w:rPr>
          <w:rFonts w:ascii="Times New Roman"/>
          <w:b w:val="false"/>
          <w:i w:val="false"/>
          <w:color w:val="000000"/>
          <w:sz w:val="28"/>
        </w:rPr>
        <w:t>
      6. Есептегіш аспаптың ақаулығы жойылған жағдайда, биоотын өндіруші ақаулық жойылған күні уәкілетті органға және жергілікті атқарушы органға электрондық байланыс арналары арқылы тиісті жазбаша хабарламаны электрондық түрде жібереді.</w:t>
      </w:r>
    </w:p>
    <w:bookmarkEnd w:id="12"/>
    <w:bookmarkStart w:name="z38" w:id="13"/>
    <w:p>
      <w:pPr>
        <w:spacing w:after="0"/>
        <w:ind w:left="0"/>
        <w:jc w:val="both"/>
      </w:pPr>
      <w:r>
        <w:rPr>
          <w:rFonts w:ascii="Times New Roman"/>
          <w:b w:val="false"/>
          <w:i w:val="false"/>
          <w:color w:val="000000"/>
          <w:sz w:val="28"/>
        </w:rPr>
        <w:t>
      7. Есептегіш аспаптарды қолдану мынадай негізгі талаптарға сай болуы тиіс:</w:t>
      </w:r>
    </w:p>
    <w:bookmarkEnd w:id="13"/>
    <w:p>
      <w:pPr>
        <w:spacing w:after="0"/>
        <w:ind w:left="0"/>
        <w:jc w:val="both"/>
      </w:pPr>
      <w:r>
        <w:rPr>
          <w:rFonts w:ascii="Times New Roman"/>
          <w:b w:val="false"/>
          <w:i w:val="false"/>
          <w:color w:val="000000"/>
          <w:sz w:val="28"/>
        </w:rPr>
        <w:t>
      1) есептегіш аспаптардың көлемдік шығыстарды өлшеуішінің бастапқы түрлендіргіші өлшеу кезінде әрқашан барлық қимасы бойынша толып тұратын құбыржолдың көлбеу учаскесіне орнатылады. Есептегіш аспаптың фланеці мен дайын биоотынның шығаруын жүзеге асыратын жалғастырушы фланец арасына құбыржолдың аралық фланецін және басқа да ажыратқыштарды орнатуға жол берілмейді;</w:t>
      </w:r>
    </w:p>
    <w:p>
      <w:pPr>
        <w:spacing w:after="0"/>
        <w:ind w:left="0"/>
        <w:jc w:val="both"/>
      </w:pPr>
      <w:r>
        <w:rPr>
          <w:rFonts w:ascii="Times New Roman"/>
          <w:b w:val="false"/>
          <w:i w:val="false"/>
          <w:color w:val="000000"/>
          <w:sz w:val="28"/>
        </w:rPr>
        <w:t>
      2) құбыржолдың көлбеу учаскесінде өлшеу кезінде есептегіш аспаптардың көлемдік шығыстарды өлшеуішінің жол берілетін ақаулығы ± 0,5 пайызды құрайды;</w:t>
      </w:r>
    </w:p>
    <w:p>
      <w:pPr>
        <w:spacing w:after="0"/>
        <w:ind w:left="0"/>
        <w:jc w:val="both"/>
      </w:pPr>
      <w:r>
        <w:rPr>
          <w:rFonts w:ascii="Times New Roman"/>
          <w:b w:val="false"/>
          <w:i w:val="false"/>
          <w:color w:val="000000"/>
          <w:sz w:val="28"/>
        </w:rPr>
        <w:t>
      3) құбыржолдың есептегіш аспаптардың көлемдік шығыстарды өлшеуіші мен қысымды резервуарды жалғастыратын учаскесінде ауа шығаратын торап болуы мүмкін;</w:t>
      </w:r>
    </w:p>
    <w:p>
      <w:pPr>
        <w:spacing w:after="0"/>
        <w:ind w:left="0"/>
        <w:jc w:val="both"/>
      </w:pPr>
      <w:r>
        <w:rPr>
          <w:rFonts w:ascii="Times New Roman"/>
          <w:b w:val="false"/>
          <w:i w:val="false"/>
          <w:color w:val="000000"/>
          <w:sz w:val="28"/>
        </w:rPr>
        <w:t>
      4) есептегіш аспаптар жұмысының температуралық режимі 0-ден + 40 градус Цельсийге дейін құрайды;</w:t>
      </w:r>
    </w:p>
    <w:p>
      <w:pPr>
        <w:spacing w:after="0"/>
        <w:ind w:left="0"/>
        <w:jc w:val="both"/>
      </w:pPr>
      <w:r>
        <w:rPr>
          <w:rFonts w:ascii="Times New Roman"/>
          <w:b w:val="false"/>
          <w:i w:val="false"/>
          <w:color w:val="000000"/>
          <w:sz w:val="28"/>
        </w:rPr>
        <w:t>
      5) жадының сыйымдылығы өспелі көрсеткішпен көрсетіледі;</w:t>
      </w:r>
    </w:p>
    <w:p>
      <w:pPr>
        <w:spacing w:after="0"/>
        <w:ind w:left="0"/>
        <w:jc w:val="both"/>
      </w:pPr>
      <w:r>
        <w:rPr>
          <w:rFonts w:ascii="Times New Roman"/>
          <w:b w:val="false"/>
          <w:i w:val="false"/>
          <w:color w:val="000000"/>
          <w:sz w:val="28"/>
        </w:rPr>
        <w:t>
      6) есептегіш аспаптар жұмысында кідірістер болған жағдайда, сондай-ақ оларды ауыстыру кезінде барлық жиналған ақпараттың сақталуы қамтамасыз етіледі;</w:t>
      </w:r>
    </w:p>
    <w:p>
      <w:pPr>
        <w:spacing w:after="0"/>
        <w:ind w:left="0"/>
        <w:jc w:val="both"/>
      </w:pPr>
      <w:r>
        <w:rPr>
          <w:rFonts w:ascii="Times New Roman"/>
          <w:b w:val="false"/>
          <w:i w:val="false"/>
          <w:color w:val="000000"/>
          <w:sz w:val="28"/>
        </w:rPr>
        <w:t>
      7) заңсыз қолжетімділіктен қорғайтын қауіпсіздік жүйесінің (код, кілт, пломба, голографиялық жапсырма) болуы;</w:t>
      </w:r>
    </w:p>
    <w:p>
      <w:pPr>
        <w:spacing w:after="0"/>
        <w:ind w:left="0"/>
        <w:jc w:val="both"/>
      </w:pPr>
      <w:r>
        <w:rPr>
          <w:rFonts w:ascii="Times New Roman"/>
          <w:b w:val="false"/>
          <w:i w:val="false"/>
          <w:color w:val="000000"/>
          <w:sz w:val="28"/>
        </w:rPr>
        <w:t>
      8) кідірістерден және сыртқы әсерлерден қорғаулы болуы (кернеуді қайтарғыш, үздіксіз қоректендіру көзі), ал апатты кідірістер жағдайында электрмен жабдықтаудың автономды жұмыс істеу ұзақтығы 3 тәуліктен кем болмайды;</w:t>
      </w:r>
    </w:p>
    <w:p>
      <w:pPr>
        <w:spacing w:after="0"/>
        <w:ind w:left="0"/>
        <w:jc w:val="both"/>
      </w:pPr>
      <w:r>
        <w:rPr>
          <w:rFonts w:ascii="Times New Roman"/>
          <w:b w:val="false"/>
          <w:i w:val="false"/>
          <w:color w:val="000000"/>
          <w:sz w:val="28"/>
        </w:rPr>
        <w:t>
      9) есептегіш аспаптарда техникалық паспорт, пайдалану жөніндегі нұсқаулық және сәйкестік сертификаты болады.</w:t>
      </w:r>
    </w:p>
    <w:bookmarkStart w:name="z39" w:id="14"/>
    <w:p>
      <w:pPr>
        <w:spacing w:after="0"/>
        <w:ind w:left="0"/>
        <w:jc w:val="both"/>
      </w:pPr>
      <w:r>
        <w:rPr>
          <w:rFonts w:ascii="Times New Roman"/>
          <w:b w:val="false"/>
          <w:i w:val="false"/>
          <w:color w:val="000000"/>
          <w:sz w:val="28"/>
        </w:rPr>
        <w:t>
      8. Заңсыз қолжетімділікті болдырмас үшін көлемдік шығыстарды өлшегіш (шентемір жалғамалар) орнатылған орынды, ақпаратты өңдеу блогының қалқанын жергілікті атқарушы органның қызметкері биоотын өндірушіден хабарлама алған сәттен бастап 2 (екі) күн ішінде пломбалайды. Пломбалау қорытындысы бойынша пломбаларды салу орындары мен нөмірлерін көрсете отырып, еркін нысанда акт жасалады.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