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e89a" w14:textId="e3be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"Көрме-жәрмеңкелік сауда бойынша қосылған құн салығын төлеуге бақылау жүргізу ережелерін бекіту туралы" Қазақстан Республикасы Қаржы министрінің 2010 жылғы 16 шілдедегі № 352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25 ақпандағы № 103 бұйрығы. Қазақстан Республикасының Әділет министрлігінде 2011 жылы 16 наурызда № 6819 тіркелді. Күші жойылды - Қазақстан Республикасы Қаржы министрінің 2012 жылғы 2 мамырдағы № 229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2012.05.02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 Кодексінің (Салық кодексі) 276-18-бабы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«Көрме-жәрмеңкелік сауда бойынша қосылған құн салығын төлеуге бақылау жүргізу ережелерін бекіту туралы» Қазақстан Республикасы Қаржы министрінің 2010 жылғы 16 шілдедегі № 352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6364 болып тіркелген, 2010 жылғы 27 тамыздағы № 225 (26286) «Егемен Қазақстан» газетінде № 348-350 (26193)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Көрме-жәрмеңкелік сауда бойынша қосылған құн салығын төлеуге бақылау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бөлімі мынадай мазмұндағы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«аумағынан тауарларды көрме-жәрмеңкелік сауда үшін әкелу жүргізілген кеден одағына мүше мемлекет туралы;»;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бөлімнің 3) тармақшасы «атқарушы органымен» деген сөздерден кейін «көрме-жәрмеңкелік сауда»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«Көрме-жәрмеңкелік сауданы өткізу туралы хабарламаға өзгерістер мен толықтырулар енгізуді ұйымдастырушы бұрын берілген хабарламаны қайтарып алу жолымен бір уақытта жаңа хабарламаны берумен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«Тауарлардың сатып» деген сөздер «Қазақстан Республикасы салық төлеушісі тауарлардың сатып»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3-1) және 3-2)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аумағынан тауарларды көрме-жәрмеңкелік сауда үшін әкелу жүргізілген кеден одағына мүше мемлекет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сатылған тауарлардың жалпы құны мен төлеуге тиіс ҚҚС сомасы;»;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Ережелерге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1 және 2-қосымшаларға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Ережелерге 2-қосымша осы бұйрыққа 2-қосымшаға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 Қазақстан Республикасының Әділет министрлігіне мемлекеттік тіркелуін және оны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күннен бастап қолданысқа енгізіледі және 2010 жылғы 1 шілдеден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«Көрме-жәрмеңкелік сауда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салығын төлеуге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жүргізу ережелерін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туралы»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 2010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шілдедегі № 352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туралы» Қазақстан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Қаржы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Бұйрығына 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Көрме-жәрмеңкелік сауда бойынша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салығын төлеуге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жүргізу Ережесіне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Көрме-жәрмеңкелік сауда өткізу туралы</w:t>
      </w:r>
      <w:r>
        <w:br/>
      </w:r>
      <w:r>
        <w:rPr>
          <w:rFonts w:ascii="Times New Roman"/>
          <w:b/>
          <w:i w:val="false"/>
          <w:color w:val="000000"/>
        </w:rPr>
        <w:t>
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хабарламаға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Көрме-жәрмеңкелік саудаға кеден одағына</w:t>
      </w:r>
      <w:r>
        <w:br/>
      </w:r>
      <w:r>
        <w:rPr>
          <w:rFonts w:ascii="Times New Roman"/>
          <w:b/>
          <w:i w:val="false"/>
          <w:color w:val="000000"/>
        </w:rPr>
        <w:t>
мүше мемлекеттерден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«Көрме-жәрмеңкелік сауда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салығын төлеуге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бақылау жүргізу ережелерін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туралы»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 2010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шілдедегі № 352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туралы» Қазақстан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Қаржы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103 Бұйрығына 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Көрме-жәрмеңкелік сауда бойынша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қосылған құн салығын төлеуге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жүргізу Ережесіне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Көрме-жәрмеңкелік сауда өткізу туралы</w:t>
      </w:r>
      <w:r>
        <w:br/>
      </w:r>
      <w:r>
        <w:rPr>
          <w:rFonts w:ascii="Times New Roman"/>
          <w:b/>
          <w:i w:val="false"/>
          <w:color w:val="000000"/>
        </w:rPr>
        <w:t>
хабарлама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Көрме-жәрмеңкелік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өткізу туралы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есепке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Көрме-жәрмеңкелік сауданың</w:t>
      </w:r>
      <w:r>
        <w:br/>
      </w:r>
      <w:r>
        <w:rPr>
          <w:rFonts w:ascii="Times New Roman"/>
          <w:b/>
          <w:i w:val="false"/>
          <w:color w:val="000000"/>
        </w:rPr>
        <w:t>
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Салық есептілігін жасау ережесінің графикалық нысандары базаға енгізілмейді, қажет болған жағдайда РҚАО-дан электрондық тасығыштан алуға болады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