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1128" w14:textId="ea01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қайта тіркеу және мемлекеттік тіркеу туралы шешімді кері қайтарып алу ережесін белгілеу туралы" Қазақстан Республикасының Денсаулық сақтау министрінің 2009 жылғы 19 қазандағы № 546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15 ақпандағы № 87 бұйрығы. Қазақстан Республикасының Әділет министрлігінде 2011 жылы 18 наурызда № 6838 тіркелді. Күші жойылды - Қазақстан Республикасы Ұлттық экономика министрінің 2015 жылғы 4 маусымдағы № 420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04.06.2015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Кодексінің 146-бабының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қайта тіркеу және мемлекеттік тіркеу туралы шешімді кері қайтарып алу ережесін белгілеу туралы» Қазақстан Республикасының Денсаулық сақтау министрінің 2009 жылғы 19 қазандағы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5858 тіркелген, Қазақстан Республикасының орталық атқарушы және өзге де орталық мемлекеттік органдарының актілер жинағында № 1, 2010 жылы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қайта тіркеу және мемлекеттік тіркеу туралы шешімді кері қайтарып алу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 xml:space="preserve"> «күннен бастап 30» деген сөздерден кейін «күнтізбелік» деген сөзбен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С. Қайырбекова</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