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7e7a" w14:textId="f5f7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"Банктер қаражатының бір бөлігін ішкі активтерге орналастыру жөніндегі нұсқаулықты бекіту туралы" 2000 жылғы 2 маусымдағы № 262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28 ақпандағы № 22 Қаулысы. Қазақстан Республикасының Әділет министрлігінде 2011 жылы 5 сәуірде № 6866 тіркелді. Күші жойылды - Қазақстан Республикасы Ұлттық Банкі Басқармасының 2012 жылғы 28 сәуірдегі № 172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Екінші деңгейдегі банктердің қызметiн реттейтін нормативтік құқықтық актiлердi жетiлдiру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«Банктер қаражатының бір бөлігін ішкі активтерге орналастыру жөніндегі нұсқаулықты бекіту туралы» 2000 жылғы 2 маусымдағы № 262 (Нормативтік құқықтық актілерді мемлекеттік тіркеу тізілімінде № 1189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Банктер қаражатының бiр бөлiгiн iшкi активтерге орналастыру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«жарғылық капиталдың немесе банктің баланс бойынша меншікті капиталының (есеп айырысу кезінде банктік операцияларды жүргізуге лицензия алынған сәттен бастап бір жыл ішінде жаңадан құрылған банкке арналған шағын шектер қолданылады) орташа айлық мөлшері,»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«Банктің ішкі міндеттемелері Қазақстан Республикасы резиденттерінің алдындағы реттелген борышты, Қазақстан Республикасының резиденттеріндегі мерзімсіз қаржы құралдарын, Қазақстан Республикасының резиденттеріндегі банк шығарған борыштық бағалы қағаздарды және банктің кастодиандық шарт негізінде қабылдаған қаражатының инвестицияланбаған қалдықтарын қоспағанда, Қазақстан Республикасының резиденттері алдындағы міндеттемелерді білдіреді.»;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Банктiң iшкi активтерiнің, iшкi міндеттемелерiнiң, реттелген борыштың, мерзімсіз қаржы құралдарының және банк шығарған борыштық бағалы қағаздардың орташа айлық шамалары мерзімі өткен берешекті, есептелген сыйақыны, дисконттарды, сыйлықақыларды, оң/теріс түзетулерді, провизияларды (резервтерді) ескергендегі банктiң iшкi активтерiнің, iшкi міндеттемелерiнiң, реттелген борыштың, мерзімсіз қаржы құралдарының және банк шығарған борыштық бағалы қағаздардың жалпы сомасының тиiстi есептi айдағы жұмыс күндерiнің санына қатынасы ретінде есептеледi.</w:t>
      </w:r>
      <w:r>
        <w:br/>
      </w:r>
      <w:r>
        <w:rPr>
          <w:rFonts w:ascii="Times New Roman"/>
          <w:b w:val="false"/>
          <w:i w:val="false"/>
          <w:color w:val="000000"/>
          <w:sz w:val="28"/>
        </w:rPr>
        <w:t>
      2012 жылғы 1 қаңтардан бастап банктiң iшкi активтерiнің, iшкi міндеттемелерiнiң, реттелген борыштың, мерзімсіз қаржы құралдарының және банк шығарған борыштық бағалы қағаздардың орташа айлық шамалары оның ішінде провизиялар (резервтер) ескеріліп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«ішкі активтердің орташа айлық мөлшерінің және қаражаттың бір бөлігін ішкі активтерге орналастыру коэффициентінің есебі» деген кестедегі реттік нөмірі 10-жолдың бірінші бағаны «түзетулер» деген сөзден кейін «, провизиялар (резервтер)» деген сөздермен толықтырылсын;</w:t>
      </w:r>
      <w:r>
        <w:br/>
      </w:r>
      <w:r>
        <w:rPr>
          <w:rFonts w:ascii="Times New Roman"/>
          <w:b w:val="false"/>
          <w:i w:val="false"/>
          <w:color w:val="000000"/>
          <w:sz w:val="28"/>
        </w:rPr>
        <w:t>
      «Банктің меншік капиталының мөлшері __________» деген сөздер алып тасталсын;</w:t>
      </w:r>
      <w:r>
        <w:br/>
      </w:r>
      <w:r>
        <w:rPr>
          <w:rFonts w:ascii="Times New Roman"/>
          <w:b w:val="false"/>
          <w:i w:val="false"/>
          <w:color w:val="000000"/>
          <w:sz w:val="28"/>
        </w:rPr>
        <w:t>
      «Жарғылық капиталдың орташа айлық мөлшері немесе банктің меншікті капиталы (есеп айырысу кезінде банктік және өзге операцияларды жүргізуге лицензия алынған сәттен бастап бір жыл ішінде жаңадан құрылған банкке арналған шағын шектер қолданылады) _____________»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2-қосымшаның</w:t>
      </w:r>
      <w:r>
        <w:rPr>
          <w:rFonts w:ascii="Times New Roman"/>
          <w:b w:val="false"/>
          <w:i w:val="false"/>
          <w:color w:val="000000"/>
          <w:sz w:val="28"/>
        </w:rPr>
        <w:t xml:space="preserve"> «ішкі және өзге міндеттемелердің орташа айлық мөлшерінің есебі» деген кестесінде:</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0"/>
      </w:tblGrid>
      <w:tr>
        <w:trPr>
          <w:trHeight w:val="63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және жарғылық капитал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деген баған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0"/>
      </w:tblGrid>
      <w:tr>
        <w:trPr>
          <w:trHeight w:val="30" w:hRule="atLeast"/>
        </w:trPr>
        <w:tc>
          <w:tcPr>
            <w:tcW w:w="1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p>
        </w:tc>
      </w:tr>
    </w:tbl>
    <w:bookmarkStart w:name="z2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1"/>
        <w:gridCol w:w="1228"/>
        <w:gridCol w:w="1228"/>
        <w:gridCol w:w="1443"/>
        <w:gridCol w:w="1443"/>
        <w:gridCol w:w="1587"/>
      </w:tblGrid>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Төленген жарғы капиталы (акциялар) немесе меншікті капитал (есеп айырысу кезінде банктік және өзге операцияларды жүргізуге лицензия алынған сәттен бастап бір жыл ішінде жаңадан құрылған банкке арналған шағын шектер қолданылады)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2"/>
    <w:p>
      <w:pPr>
        <w:spacing w:after="0"/>
        <w:ind w:left="0"/>
        <w:jc w:val="both"/>
      </w:pPr>
      <w:r>
        <w:rPr>
          <w:rFonts w:ascii="Times New Roman"/>
          <w:b w:val="false"/>
          <w:i w:val="false"/>
          <w:color w:val="000000"/>
          <w:sz w:val="28"/>
        </w:rPr>
        <w:t>деген жол алып тасталсын;</w:t>
      </w:r>
      <w:r>
        <w:br/>
      </w:r>
      <w:r>
        <w:rPr>
          <w:rFonts w:ascii="Times New Roman"/>
          <w:b w:val="false"/>
          <w:i w:val="false"/>
          <w:color w:val="000000"/>
          <w:sz w:val="28"/>
        </w:rPr>
        <w:t>
      реттік нөмірі 8-жолдың бірінші бағаны «түзетулер» деген сөзден кейін «, провизиялар (резервтер)» деген сөздермен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1"/>
        <w:gridCol w:w="1228"/>
        <w:gridCol w:w="1228"/>
        <w:gridCol w:w="1443"/>
        <w:gridCol w:w="1443"/>
        <w:gridCol w:w="1587"/>
      </w:tblGrid>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міндеттемелердің орташа айлық сомасының, реттелген борыштың орташа айлық шегінің, банк шығарған борыштық бағалы қағаздардың орташа айлық шегінің, мерзімсіз қаржы құралдарының орташа айлық шегінің, жарғы капиталының орташа айлық шегінің немесе меншікті капиталдың орташа айлық шегінің жиынтық сомасы (есеп айырысу кезінде банктік және өзге операцияларды жүргізуге лицензия алынған сәттен бастап бір жыл ішінде жаңадан құрылған банкке арналған шағын шектер қолданылады)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1"/>
        <w:gridCol w:w="1228"/>
        <w:gridCol w:w="1228"/>
        <w:gridCol w:w="1443"/>
        <w:gridCol w:w="1443"/>
        <w:gridCol w:w="1587"/>
      </w:tblGrid>
      <w:tr>
        <w:trPr>
          <w:trHeight w:val="30" w:hRule="atLeast"/>
        </w:trPr>
        <w:tc>
          <w:tcPr>
            <w:tcW w:w="5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ішкі міндеттемелердің, реттелген борыштың орташа айлық шамасының, банк шығарған борыштық бағалы қағаздардың орташа айлық шамасының, мерзімсіз қаржы құралдарының орташа айлық шамасының жиынтық сомасы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«қаражаттардың бір бөлігін ішкі активтерге орналастыру коэффициентін есептеуге арналған қосымша мәліметтер» деген кестесінде:</w:t>
      </w:r>
      <w:r>
        <w:br/>
      </w:r>
      <w:r>
        <w:rPr>
          <w:rFonts w:ascii="Times New Roman"/>
          <w:b w:val="false"/>
          <w:i w:val="false"/>
          <w:color w:val="000000"/>
          <w:sz w:val="28"/>
        </w:rPr>
        <w:t>
      реттік нөмірі 8801-жол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0"/>
        <w:gridCol w:w="9067"/>
        <w:gridCol w:w="1863"/>
      </w:tblGrid>
      <w:tr>
        <w:trPr>
          <w:trHeight w:val="30" w:hRule="atLeast"/>
        </w:trPr>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w:t>
            </w:r>
          </w:p>
        </w:tc>
        <w:tc>
          <w:tcPr>
            <w:tcW w:w="9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 және шетел валютасындағы қолма-қол ақша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реттік нөмірі 8815-жолдың екінші бағаны «түзетулер» деген сөзден кейін «, провизиялар (резервтер)»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реттік нөмірі 8817-жолдың екінші бағаны «түзетулер» деген сөзден кейін «, провизиялар (резервтер)»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2012 жылғы 1 қаңтардан бастап қолданысқа енгізілетін осы қаулының 1-тармағының он бірінші, жиырма екінші, отызыншы және отыз бірінші абзацтарын қоспағанда,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«Атамекен» Одағы» Қазақстан ұлттық экономикалық палатасы» заңды тұлғалар бірлестіктеріне мәлімет үшін жеткізсін.</w:t>
      </w:r>
      <w:r>
        <w:br/>
      </w:r>
      <w:r>
        <w:rPr>
          <w:rFonts w:ascii="Times New Roman"/>
          <w:b w:val="false"/>
          <w:i w:val="false"/>
          <w:color w:val="000000"/>
          <w:sz w:val="28"/>
        </w:rPr>
        <w:t>
</w:t>
      </w:r>
      <w:r>
        <w:rPr>
          <w:rFonts w:ascii="Times New Roman"/>
          <w:b w:val="false"/>
          <w:i w:val="false"/>
          <w:color w:val="000000"/>
          <w:sz w:val="28"/>
        </w:rPr>
        <w:t>
      4. Ақпараттық технологиялар департаменті (Қ.А. Түсіпов):</w:t>
      </w:r>
      <w:r>
        <w:br/>
      </w:r>
      <w:r>
        <w:rPr>
          <w:rFonts w:ascii="Times New Roman"/>
          <w:b w:val="false"/>
          <w:i w:val="false"/>
          <w:color w:val="000000"/>
          <w:sz w:val="28"/>
        </w:rPr>
        <w:t>
</w:t>
      </w:r>
      <w:r>
        <w:rPr>
          <w:rFonts w:ascii="Times New Roman"/>
          <w:b w:val="false"/>
          <w:i w:val="false"/>
          <w:color w:val="000000"/>
          <w:sz w:val="28"/>
        </w:rPr>
        <w:t>
      1) 2011 жылғы 1 мамырға дейінгі мерзімде осы қаулының 1-тармағының он бірінші, жиырма екінші, отызыншы және отыз бірінші абзацтарын қоспағанда, осы қаулының 1-тармағында көзделген өзгерістер мен толықтыруларға сәйкес «Екінші деңгейдегі банктерден есептік-статистикалық ақпаратты жинау мен өңдеу» есептілігін қалыптастыруды автоматтандыру» автоматтандырылған ақпараттық шағын жүйесін (бұдан әрі – Автоматтандырылған ақпараттық шағын жүйе) жетілдіруді қамтамасыз етсін;</w:t>
      </w:r>
      <w:r>
        <w:br/>
      </w:r>
      <w:r>
        <w:rPr>
          <w:rFonts w:ascii="Times New Roman"/>
          <w:b w:val="false"/>
          <w:i w:val="false"/>
          <w:color w:val="000000"/>
          <w:sz w:val="28"/>
        </w:rPr>
        <w:t>
</w:t>
      </w:r>
      <w:r>
        <w:rPr>
          <w:rFonts w:ascii="Times New Roman"/>
          <w:b w:val="false"/>
          <w:i w:val="false"/>
          <w:color w:val="000000"/>
          <w:sz w:val="28"/>
        </w:rPr>
        <w:t>
      2) 2012 жылғы 1 қаңтарға дейінгі мерзімде осы қаулының 1-тармағының он бірінші, жиырма екінші, отызыншы және отыз бірінші абзацтарында көзделген өзгерістер мен толықтыруларға сәйкес Автоматтандырылған ақпараттық шағын жүйені жетілдіруді қамтамасыз етсін.</w:t>
      </w:r>
      <w:r>
        <w:br/>
      </w:r>
      <w:r>
        <w:rPr>
          <w:rFonts w:ascii="Times New Roman"/>
          <w:b w:val="false"/>
          <w:i w:val="false"/>
          <w:color w:val="000000"/>
          <w:sz w:val="28"/>
        </w:rPr>
        <w:t>
</w:t>
      </w:r>
      <w:r>
        <w:rPr>
          <w:rFonts w:ascii="Times New Roman"/>
          <w:b w:val="false"/>
          <w:i w:val="false"/>
          <w:color w:val="000000"/>
          <w:sz w:val="28"/>
        </w:rPr>
        <w:t>
      5.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Төрайымының орынбасары Қ.Б. Қожахметовке жүктелсін.</w:t>
      </w:r>
    </w:p>
    <w:bookmarkEnd w:id="4"/>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