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08fd" w14:textId="ffa0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қорын пайдалану және қорғау саласының жеке кәсіпкерлік аясындағы тәуекел дәрежесін бағалаудың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13 сәуірдегі № 24-03/184 және Қазақстан Республикасы Экономикалық даму және сауда министрінің 2011 жылғы 25 сәуірдегі N 111 Бірлескен бұйрығы. Қазақстан Республикасының Әділет министрлігінде 2011 жылы 18 мамырда № 6960 тіркелді. Күші жойылды - Қазақстан Республикасы Ауыл шаруашылығы министрінің м.а. 2015 жылғы 13 шілдедегі № 19-2/645 және Қазақстан Республикасы Ұлттық экономика министрінің м.а. 2015 жылғы 31 шілдедегі № 579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13.07.2015 № 19-2/645 және ҚР Ұлттық экономика министрінің м.а. 31.07.2015 № 579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«Қазақстан Республикасындағы мемлекеттік бақылау және қадағалау туралы»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су қорын пайдалану және қорғау саласының жеке кәсіпкерлік аясындағы тәуекел дәрежесін бағалаудың критерийлері;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су қорын пайдалану және қорғау саласының жеке кәсіпкерлік аясындағы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 (Орман А.О.):</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тіркеуге алынуын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тіркеуге алынғаннан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«Су қорын пайдалану және қорғау саласындағы тәуекел дәрежесін бағалаудың критерийлерін және су қорын пайдалану және су алуды немесе жер үстіндегі ағын суды реттеумен байланысты қызметті жүзеге асыратын субъектілерге арналған тексеру парағының нысанын бекіту туралы» Қазақстан Республикасының Ауыл шаруашылығы министрінің міндетін атқарушының 2010 жылғы 18 ақпандағы № 100 және Қазақстан Республикасының Экономика және бюджеттік жоспарлау министрінің 2010 жылғы 25 ақпандағы </w:t>
      </w:r>
      <w:r>
        <w:rPr>
          <w:rFonts w:ascii="Times New Roman"/>
          <w:b w:val="false"/>
          <w:i w:val="false"/>
          <w:color w:val="000000"/>
          <w:sz w:val="28"/>
        </w:rPr>
        <w:t>№ 102</w:t>
      </w:r>
      <w:r>
        <w:rPr>
          <w:rFonts w:ascii="Times New Roman"/>
          <w:b w:val="false"/>
          <w:i w:val="false"/>
          <w:color w:val="000000"/>
          <w:sz w:val="28"/>
        </w:rPr>
        <w:t xml:space="preserve"> (Нормативтік құқықтық кесімдерді мемлекеттік тіркеудің тізіліміне № 6109 болып тіркелген, 2010 жылғы 13 мамырдағы № 119 (26180) «Казахстанская правда» газетінде жарияланған) бірлескен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Ауыл шаруашылығы Вице-министрі М.Ә. Оразаевқа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министрі                             Қ. Келімбетов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13 сәуірдегі   </w:t>
      </w:r>
      <w:r>
        <w:br/>
      </w:r>
      <w:r>
        <w:rPr>
          <w:rFonts w:ascii="Times New Roman"/>
          <w:b w:val="false"/>
          <w:i w:val="false"/>
          <w:color w:val="000000"/>
          <w:sz w:val="28"/>
        </w:rPr>
        <w:t xml:space="preserve">
№ 24-03/184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N 111 бірлескен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Қазақстан Республикасының су қорын пайдалану және қорғау саласының жеке кәсіпкерлік аясындағы тәуекел дәрежесін бағалау критерийлері</w:t>
      </w:r>
    </w:p>
    <w:bookmarkEnd w:id="2"/>
    <w:bookmarkStart w:name="z15" w:id="3"/>
    <w:p>
      <w:pPr>
        <w:spacing w:after="0"/>
        <w:ind w:left="0"/>
        <w:jc w:val="both"/>
      </w:pPr>
      <w:r>
        <w:rPr>
          <w:rFonts w:ascii="Times New Roman"/>
          <w:b w:val="false"/>
          <w:i w:val="false"/>
          <w:color w:val="000000"/>
          <w:sz w:val="28"/>
        </w:rPr>
        <w:t>
      1. Осы Қазақстан Республикасының су қорын пайдалану және қорғау саласының жеке кәсіпкерлік аясындағы тәуекел дәрежесін бағалаудың критерийлері (әрі қарай - Критерийлер)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бассейндік су шаруашылығы басқармаларымен су объектілерінен су алуға байланысты қызметтерді жүзеге асыратын бастапқы су пайдаланушыларды тәуекел дәрежелеріне жатқызу үшін дайындалды.</w:t>
      </w:r>
      <w:r>
        <w:br/>
      </w:r>
      <w:r>
        <w:rPr>
          <w:rFonts w:ascii="Times New Roman"/>
          <w:b w:val="false"/>
          <w:i w:val="false"/>
          <w:color w:val="000000"/>
          <w:sz w:val="28"/>
        </w:rPr>
        <w:t>
</w:t>
      </w:r>
      <w:r>
        <w:rPr>
          <w:rFonts w:ascii="Times New Roman"/>
          <w:b w:val="false"/>
          <w:i w:val="false"/>
          <w:color w:val="000000"/>
          <w:sz w:val="28"/>
        </w:rPr>
        <w:t>
      2. Осы Критерийлерде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қорын пайдалану және қорғау саласындағы тәуекел - халықтың сумен қамтамасыз етілуінің азаюы, су объектілерінің ластануының, қоқымдануының және сарқылуының пайда болуы, бөлінген лимиттерге сәйкес су ресурстарын алуға арналған су пайдаланушылардың құқығының бұзылуы, сондай-ақ, су пайдаланушылар жүргізілген жұмыс нәтижесінде елді-мекендерге ауыр дәрежеде зардап шегу есебімен судың зиянды түрде әсер етуі;</w:t>
      </w:r>
      <w:r>
        <w:br/>
      </w:r>
      <w:r>
        <w:rPr>
          <w:rFonts w:ascii="Times New Roman"/>
          <w:b w:val="false"/>
          <w:i w:val="false"/>
          <w:color w:val="000000"/>
          <w:sz w:val="28"/>
        </w:rPr>
        <w:t>
</w:t>
      </w:r>
      <w:r>
        <w:rPr>
          <w:rFonts w:ascii="Times New Roman"/>
          <w:b w:val="false"/>
          <w:i w:val="false"/>
          <w:color w:val="000000"/>
          <w:sz w:val="28"/>
        </w:rPr>
        <w:t>
      2) бақылау субъекті - өз мұқтаждарын қанағаттандыру немесе оны қайталама су пайдаланушыларға жеткізу үшін тікелей су объектілерінен су алуды жүзеге асыратын, сонымен қатар, шаруашылықтың әртүрлі салаларын сумен қамтамасыз ету үшін тежеуіш гидротехникалық құрылыстардың көмегімен жер үстіндегі ағын суды реттеу жөніндегі қызметтерді жүзеге асыратын жеке кәсіпкерлік аясындағы жеке және заңды тұлғалар (бастапқы су пайдаланушылар).</w:t>
      </w:r>
      <w:r>
        <w:br/>
      </w:r>
      <w:r>
        <w:rPr>
          <w:rFonts w:ascii="Times New Roman"/>
          <w:b w:val="false"/>
          <w:i w:val="false"/>
          <w:color w:val="000000"/>
          <w:sz w:val="28"/>
        </w:rPr>
        <w:t>
</w:t>
      </w:r>
      <w:r>
        <w:rPr>
          <w:rFonts w:ascii="Times New Roman"/>
          <w:b w:val="false"/>
          <w:i w:val="false"/>
          <w:color w:val="000000"/>
          <w:sz w:val="28"/>
        </w:rPr>
        <w:t>
      3. Бақылау субъектілерін жеке кәсіпкерлік аясында тәуекел салдарының дәрежелеріне жатқызу бастапқы кезеңде - объективтік критерийлер және келесі жатқызуларда - субъективтік критерийлер негізінде жүргізіледі.</w:t>
      </w:r>
      <w:r>
        <w:br/>
      </w:r>
      <w:r>
        <w:rPr>
          <w:rFonts w:ascii="Times New Roman"/>
          <w:b w:val="false"/>
          <w:i w:val="false"/>
          <w:color w:val="000000"/>
          <w:sz w:val="28"/>
        </w:rPr>
        <w:t>
</w:t>
      </w:r>
      <w:r>
        <w:rPr>
          <w:rFonts w:ascii="Times New Roman"/>
          <w:b w:val="false"/>
          <w:i w:val="false"/>
          <w:color w:val="000000"/>
          <w:sz w:val="28"/>
        </w:rPr>
        <w:t>
      4. Бастапқы жатқызу кезінде, барлық бақылау субъектілері, су объектілерінің стратегиялық маңызына және су алу көлеміне байланысты тәуекелдің үш дәрежесіне жіктеледі:</w:t>
      </w:r>
      <w:r>
        <w:br/>
      </w:r>
      <w:r>
        <w:rPr>
          <w:rFonts w:ascii="Times New Roman"/>
          <w:b w:val="false"/>
          <w:i w:val="false"/>
          <w:color w:val="000000"/>
          <w:sz w:val="28"/>
        </w:rPr>
        <w:t>
      жоғары дәрежеге - ерекше стратегиялық маңызды су шаруашылығы құрылыстарының тізіміне жатқызылған объектілерді пайдаланатын бақылау субъектілері жатады;</w:t>
      </w:r>
      <w:r>
        <w:br/>
      </w:r>
      <w:r>
        <w:rPr>
          <w:rFonts w:ascii="Times New Roman"/>
          <w:b w:val="false"/>
          <w:i w:val="false"/>
          <w:color w:val="000000"/>
          <w:sz w:val="28"/>
        </w:rPr>
        <w:t>
      орта дәрежеге - тәулігіне 5 мың текше метрден жоғары су алуды жүзеге асыратын, 10 миллион текше метрден жоғары көлемдегі су қоймаларын пайдаланатын бақылау субъектілері жатады;</w:t>
      </w:r>
      <w:r>
        <w:br/>
      </w:r>
      <w:r>
        <w:rPr>
          <w:rFonts w:ascii="Times New Roman"/>
          <w:b w:val="false"/>
          <w:i w:val="false"/>
          <w:color w:val="000000"/>
          <w:sz w:val="28"/>
        </w:rPr>
        <w:t>
      төмен дәрежеге - тәулігіне 5 мың текше метрден аспайтын су алуды жүзеге асыратын, 10 миллион текше метрден аспайтын көлемдегі су қоймаларын пайдаланатын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5. Осы Критерийлердің 4-тармағының екінші абзацында келтірілген бақылау субъектілері сумен қамтамасыз етудің өзекті стратегиялық желілері ретінде кейін, келесі жатқызуларда бұдан төмен тәуекел дәрежелеріне aуыстырылмайды.</w:t>
      </w:r>
      <w:r>
        <w:br/>
      </w:r>
      <w:r>
        <w:rPr>
          <w:rFonts w:ascii="Times New Roman"/>
          <w:b w:val="false"/>
          <w:i w:val="false"/>
          <w:color w:val="000000"/>
          <w:sz w:val="28"/>
        </w:rPr>
        <w:t>
</w:t>
      </w:r>
      <w:r>
        <w:rPr>
          <w:rFonts w:ascii="Times New Roman"/>
          <w:b w:val="false"/>
          <w:i w:val="false"/>
          <w:color w:val="000000"/>
          <w:sz w:val="28"/>
        </w:rPr>
        <w:t>
      6. Келесі жатқызуларда, тәуекел дәрежесін бағалаудың критерийлеріне (1 және 2 қосымшалар) сәйкес, жиналған балдарға байланысты, бақылау субъектілері келесідей жіктеледі:</w:t>
      </w:r>
      <w:r>
        <w:br/>
      </w:r>
      <w:r>
        <w:rPr>
          <w:rFonts w:ascii="Times New Roman"/>
          <w:b w:val="false"/>
          <w:i w:val="false"/>
          <w:color w:val="000000"/>
          <w:sz w:val="28"/>
        </w:rPr>
        <w:t>
      жоғары тәуекел дәрежесіне - 45 және одан жоғары бал жинаған бақылау субъектілері жатқызылады;</w:t>
      </w:r>
      <w:r>
        <w:br/>
      </w:r>
      <w:r>
        <w:rPr>
          <w:rFonts w:ascii="Times New Roman"/>
          <w:b w:val="false"/>
          <w:i w:val="false"/>
          <w:color w:val="000000"/>
          <w:sz w:val="28"/>
        </w:rPr>
        <w:t>
      орта тәуекел дәрежесіне - 30-дан бастап 45-ке дейін бал жинаған бақылау субъектілері жатқызылады;</w:t>
      </w:r>
      <w:r>
        <w:br/>
      </w:r>
      <w:r>
        <w:rPr>
          <w:rFonts w:ascii="Times New Roman"/>
          <w:b w:val="false"/>
          <w:i w:val="false"/>
          <w:color w:val="000000"/>
          <w:sz w:val="28"/>
        </w:rPr>
        <w:t>
      төмен тәуекел дәрежесіне - 30-дан аз бал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7. Бір тәуекелдік деңгейдегі бақылау субъектілерін тексеруді басымды жоспарлау үшін мыналар негіз болады:</w:t>
      </w:r>
      <w:r>
        <w:br/>
      </w:r>
      <w:r>
        <w:rPr>
          <w:rFonts w:ascii="Times New Roman"/>
          <w:b w:val="false"/>
          <w:i w:val="false"/>
          <w:color w:val="000000"/>
          <w:sz w:val="28"/>
        </w:rPr>
        <w:t>
      су қоймасының ең жоғарғы көлемі;</w:t>
      </w:r>
      <w:r>
        <w:br/>
      </w:r>
      <w:r>
        <w:rPr>
          <w:rFonts w:ascii="Times New Roman"/>
          <w:b w:val="false"/>
          <w:i w:val="false"/>
          <w:color w:val="000000"/>
          <w:sz w:val="28"/>
        </w:rPr>
        <w:t>
      су алудың ең жоғарғы көлемі;</w:t>
      </w:r>
      <w:r>
        <w:br/>
      </w:r>
      <w:r>
        <w:rPr>
          <w:rFonts w:ascii="Times New Roman"/>
          <w:b w:val="false"/>
          <w:i w:val="false"/>
          <w:color w:val="000000"/>
          <w:sz w:val="28"/>
        </w:rPr>
        <w:t>
      гидравликалық, гидроаккумуляциялық және жылу электрстанцияларының гидротехникалық құрылыстарының ең жоғарғы күші;</w:t>
      </w:r>
      <w:r>
        <w:br/>
      </w:r>
      <w:r>
        <w:rPr>
          <w:rFonts w:ascii="Times New Roman"/>
          <w:b w:val="false"/>
          <w:i w:val="false"/>
          <w:color w:val="000000"/>
          <w:sz w:val="28"/>
        </w:rPr>
        <w:t>
      мелиорация жүйелері қызмет көрсететін суғару және құрғатудың ең үлкен алаңы.</w:t>
      </w:r>
    </w:p>
    <w:bookmarkEnd w:id="3"/>
    <w:bookmarkStart w:name="z24"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су қорын пайдалану және қорғау  </w:t>
      </w:r>
      <w:r>
        <w:br/>
      </w:r>
      <w:r>
        <w:rPr>
          <w:rFonts w:ascii="Times New Roman"/>
          <w:b w:val="false"/>
          <w:i w:val="false"/>
          <w:color w:val="000000"/>
          <w:sz w:val="28"/>
        </w:rPr>
        <w:t xml:space="preserve">
саласының жеке кәсіпкерлік    </w:t>
      </w:r>
      <w:r>
        <w:br/>
      </w:r>
      <w:r>
        <w:rPr>
          <w:rFonts w:ascii="Times New Roman"/>
          <w:b w:val="false"/>
          <w:i w:val="false"/>
          <w:color w:val="000000"/>
          <w:sz w:val="28"/>
        </w:rPr>
        <w:t xml:space="preserve">
аясындағы тәуекел дәрежесін   </w:t>
      </w:r>
      <w:r>
        <w:br/>
      </w:r>
      <w:r>
        <w:rPr>
          <w:rFonts w:ascii="Times New Roman"/>
          <w:b w:val="false"/>
          <w:i w:val="false"/>
          <w:color w:val="000000"/>
          <w:sz w:val="28"/>
        </w:rPr>
        <w:t xml:space="preserve">
бағалаудың критерийлеріне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Жеке кәсіпкерлік аясында тәуекел дәрежесін бағалаудың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253"/>
        <w:gridCol w:w="2053"/>
        <w:gridCol w:w="12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деңгейі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өз бетінше басып алу, өз бетінше су пайдалану, су пайдалану құқығын қайта табыстау</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лимиттерді бұзып су алу, гидротехникалық жұмыстарды өз бетінше жүргізу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объектілерінен өндірілген немесе бөлінген жер асты және жер үсті суларын қырсыздықпен пайдалану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өзендердің және басқа да су айдындарының жай-күйіне әсер ететін ғимараттарды, құрылыстарды және басқа да объектілерді өз бетінше салу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су ұңғымасын бұрғылау және жер асты суларының су тарту тоғандарын салу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сулардың және оларды пайдаланудың бастапқы есебін жүргізу ережесінің бұзылуы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және жер асты суларының, ауыз сумен жабдықтау көздерінің ластануы, қоқыстануы және сарқылуы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жиналымдарында олардың ластануын, топырақтың су эрозиясын және басқа да зиянды құбылыстарды туғызатын су қорғау режимінің бұзылуы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ластануын және қоқыстануын немесе олардың зиянды әсерін болғызбайтын құрылыстары мен қондырғылары жоқ кәсіпорындарды, коммуналдық және басқа да объектілерді пайдалануға беру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ластануынан, қоқыстануынан және сарқылуынан қорғауды, сондай-ақ су режимінің жай-күйін жақсартуды қамтамасыз ететін гидротехникалық, технологиялық, орман-мелиорациялық, санитарлық және басқа да іс-шаралардың жүргізілмеуі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 мен құрылғыларын, сондай-ақ сумен жабдықтаудың өртке қарсы жүйелерін зақымдау, су қорғау немесе су шаруашылығы белгілерін жою</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 төмен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сулардың және оларды пайдаланудың бастапқы есебін жүргізу </w:t>
            </w:r>
            <w:r>
              <w:rPr>
                <w:rFonts w:ascii="Times New Roman"/>
                <w:b w:val="false"/>
                <w:i w:val="false"/>
                <w:color w:val="000000"/>
                <w:sz w:val="20"/>
              </w:rPr>
              <w:t>ережесінің</w:t>
            </w:r>
            <w:r>
              <w:rPr>
                <w:rFonts w:ascii="Times New Roman"/>
                <w:b w:val="false"/>
                <w:i w:val="false"/>
                <w:color w:val="000000"/>
                <w:sz w:val="20"/>
              </w:rPr>
              <w:t xml:space="preserve"> бұзылуы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кадастрының есебі мен есептілігі деректерін, су ресурстарын кешенді пайдалану мен қорғау схемаларын бұрмалау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оларды кешенді пайдалану, экология мен су бөлу мүдделерінде реттеуге кедергі жасау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5"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су қорын пайдалану және қорғау  </w:t>
      </w:r>
      <w:r>
        <w:br/>
      </w:r>
      <w:r>
        <w:rPr>
          <w:rFonts w:ascii="Times New Roman"/>
          <w:b w:val="false"/>
          <w:i w:val="false"/>
          <w:color w:val="000000"/>
          <w:sz w:val="28"/>
        </w:rPr>
        <w:t xml:space="preserve">
саласының жеке кәсіпкерлік    </w:t>
      </w:r>
      <w:r>
        <w:br/>
      </w:r>
      <w:r>
        <w:rPr>
          <w:rFonts w:ascii="Times New Roman"/>
          <w:b w:val="false"/>
          <w:i w:val="false"/>
          <w:color w:val="000000"/>
          <w:sz w:val="28"/>
        </w:rPr>
        <w:t xml:space="preserve">
аясындағы тәуекел дәрежесін   </w:t>
      </w:r>
      <w:r>
        <w:br/>
      </w:r>
      <w:r>
        <w:rPr>
          <w:rFonts w:ascii="Times New Roman"/>
          <w:b w:val="false"/>
          <w:i w:val="false"/>
          <w:color w:val="000000"/>
          <w:sz w:val="28"/>
        </w:rPr>
        <w:t xml:space="preserve">
бағалаудың критерийлеріне    </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Жеке кәсіпкерлік аясында тәуекел дәрежесін бағалаудың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613"/>
        <w:gridCol w:w="2353"/>
        <w:gridCol w:w="32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дәрежесі және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негізінде есептеледі</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Бассейндік кеңестердің, Бассейндік келісімдердің ұсынымдары мен ұсыныстарының орындалуы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өткеннен кейін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 2 қатарларының жиынтығы</w:t>
            </w:r>
          </w:p>
        </w:tc>
      </w:tr>
    </w:tbl>
    <w:bookmarkStart w:name="z2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13 сәуірдегі    </w:t>
      </w:r>
      <w:r>
        <w:br/>
      </w:r>
      <w:r>
        <w:rPr>
          <w:rFonts w:ascii="Times New Roman"/>
          <w:b w:val="false"/>
          <w:i w:val="false"/>
          <w:color w:val="000000"/>
          <w:sz w:val="28"/>
        </w:rPr>
        <w:t xml:space="preserve">
№ 24-03/184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111 бірлескен бұйрығына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Республикасының су қорын пайдалану және қорғау саласының жеке кәсіпкерлік аясындағы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тағайындау туралы акті 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Жеке кәсіпкерлік субъектің атауы ____________________________________</w:t>
      </w:r>
      <w:r>
        <w:br/>
      </w:r>
      <w:r>
        <w:rPr>
          <w:rFonts w:ascii="Times New Roman"/>
          <w:b w:val="false"/>
          <w:i w:val="false"/>
          <w:color w:val="000000"/>
          <w:sz w:val="28"/>
        </w:rPr>
        <w:t>
Орналасқан мекен-жайы 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713"/>
        <w:gridCol w:w="853"/>
        <w:gridCol w:w="873"/>
        <w:gridCol w:w="19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етілмейді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ұтымды пайдаланылады, судың ысырабын қысқартуға шаралар қолданылған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су пайдалану лимиттері, рұқсат етілген көлемдері мен режимдері сақталған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пайдаланушылардың құқықтары мен мүдделерінің бұзылуына жол берілмеген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пайдалануды есепке алу жүргізілуде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пайдалануға рұқсат құжаты бар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арналған рұқсатта және су пайдаланудың лимитін анықтаған кезде келісімде белгіленген су пайдалану шарттарын, сондай-ақ бақылаушы органдардың нұсқамаларын белгіленген мерзімде толық көлемінде орындалуда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объектісін пайдалану туралы анық және толық ақпаратты мемлекеттік органдарға уақтылы ұсынылады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үнемдеуші технологияларды, суарудың озық техникасын, сумен жабдықтаудың айналымдық және қайталама жүйелерін енгізуге шаралар қолданылған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және жер асты суларынан су жинау алаңының ластануына жол берілмеген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және қорғау саласындағы уәкілетті органның және жер қойнауын зерделеу мен пайдалану жөніндегі уәкілетті органның тиісті негіздемесі мен шешімінсіз ауыз су сапасындағы суды өндірістік және басқа мұқтаждарға пайдалануға жол берілмеген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авариялық жағдайлар мен су пайдаланудың технологиялық режимінің бұзылуы туралы төтенше жағдайлар саласындағы уәкілетті органның аумақтық органдарына және облыстың (республикалық маңызы бар қаланың, астананың) жергілікті атқарушы органдарына дереу хабарланады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пайдаланғаны үшін төлемдердің уақтылы төленуі жүзеге асырылуда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су пайдаланушылар белгіленген мерзімде сумен қамтамасыз етілген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пайдаланушылармен келісім бойынша су бөлетін орындарда су өлшеу аспаптары орнатылған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ластануының, қоқыстануының және сарқылуының, сондай-ақ, су объектілеріне келтірілетін зиянның алдын алу жөніндегі су қорғау іс-шаралары жүргізілуде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Гидромелиорациялық жүйенің, су шаруашылығы құрылысының паспорты бар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объектілерінде бұрғылау және барлау жұмыстарына келісімі бар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балансындағы гидрогеологиялық ұңғымалар, соның ішінде өздігінен төгілетін және барлау ұңғымалары, сондай-ақ пайдалануға жарамсыз немесе пайдаланылуы тоқтатылған ұңғымалар консервациялау құрылғыларымен жабдықталған немесе жойылған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жеке және заңды тұлғалар бұрғылау және басқа да кен жұмыстарын жүргізу кезінде суы бар жиектерді ашса, олар өздігінен төгілетін және барлау ұңғымаларын реттеуші құрылғылармен және бақылау құралдарымен жабдықтауға, қоршаған ортаны қорғау саласындағы уәкілетті мемлекеттік органмен, жер қойнауын зерделеу мен пайдалану жөніндегі уәкілетті органмен, халықтың санитарлық-эпидемиологиялық салауаттылығы саласындағы уәкілетті органмен және өнеркәсіп қауіпсіздігі саласындағы уәкілетті органмен келісілген жобалау құжаттамасына сәйкес жер асты суларын қорғау жөніндегі басқа да шараларды қолдануға міндетті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су алу құрылыстарын пайдаланатын жеке және заңды тұлғалар жер асты суларының санитарлық қорғау аймағы ұйымдастырылған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суларына мониторинг Қазақстан Республикасының </w:t>
            </w:r>
            <w:r>
              <w:rPr>
                <w:rFonts w:ascii="Times New Roman"/>
                <w:b w:val="false"/>
                <w:i w:val="false"/>
                <w:color w:val="000000"/>
                <w:sz w:val="20"/>
              </w:rPr>
              <w:t>заңнамасымен</w:t>
            </w:r>
            <w:r>
              <w:rPr>
                <w:rFonts w:ascii="Times New Roman"/>
                <w:b w:val="false"/>
                <w:i w:val="false"/>
                <w:color w:val="000000"/>
                <w:sz w:val="20"/>
              </w:rPr>
              <w:t xml:space="preserve"> белгіленген тәртіпте әзірленген және келісілген Мониторингті ұйымдастыру және жүргізу жобасына сәйкес жүргізіледі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су қорғау белдеулеріндегі жер учаскелерінде жеке және заңды тұлғалармен шаруашылық және өзге де қызмет режиміне қойылатын талаптар сақталған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Инспекцияның лауазымды тұлғалары:</w:t>
      </w:r>
    </w:p>
    <w:p>
      <w:pPr>
        <w:spacing w:after="0"/>
        <w:ind w:left="0"/>
        <w:jc w:val="both"/>
      </w:pPr>
      <w:r>
        <w:rPr>
          <w:rFonts w:ascii="Times New Roman"/>
          <w:b/>
          <w:i w:val="false"/>
          <w:color w:val="000000"/>
          <w:sz w:val="28"/>
        </w:rPr>
        <w:t>      _________________ ____________ 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i w:val="false"/>
          <w:color w:val="000000"/>
          <w:sz w:val="28"/>
        </w:rPr>
        <w:t>      _________________ ____________ 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i w:val="false"/>
          <w:color w:val="000000"/>
          <w:sz w:val="28"/>
        </w:rPr>
        <w:t>      Мемлекеттік бақылау субъектісінің жетекшісі:</w:t>
      </w:r>
    </w:p>
    <w:p>
      <w:pPr>
        <w:spacing w:after="0"/>
        <w:ind w:left="0"/>
        <w:jc w:val="both"/>
      </w:pPr>
      <w:r>
        <w:rPr>
          <w:rFonts w:ascii="Times New Roman"/>
          <w:b/>
          <w:i w:val="false"/>
          <w:color w:val="000000"/>
          <w:sz w:val="28"/>
        </w:rPr>
        <w:t>      ______________________________ ____________________</w:t>
      </w:r>
      <w:r>
        <w:br/>
      </w:r>
      <w:r>
        <w:rPr>
          <w:rFonts w:ascii="Times New Roman"/>
          <w:b w:val="false"/>
          <w:i w:val="false"/>
          <w:color w:val="000000"/>
          <w:sz w:val="28"/>
        </w:rPr>
        <w:t>
           (Аты-жөні,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