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8583f" w14:textId="f3858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Банкі Басқармасының "Қазақстан Республикасы Ұлттық қорының активтерін сыртқы басқарушыларды таңдау ережесін бекіту туралы" 2006 жылғы 25 шілдедегі № 66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 Басқармасының 2011 жылғы 29 сәуірдегі № 46 Қаулысы. Қазақстан Республикасы Әділет министрлігінде 2011 жылғы 13 маусымда № 7010 болып тіркелді. Күші жойылды - Қазақстан Республикасы Ұлттық Банкі Басқармасының 2016 жылғы 30 мамырдағы № 126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30.05.2016 </w:t>
      </w:r>
      <w:r>
        <w:rPr>
          <w:rFonts w:ascii="Times New Roman"/>
          <w:b w:val="false"/>
          <w:i w:val="false"/>
          <w:color w:val="ff0000"/>
          <w:sz w:val="28"/>
        </w:rPr>
        <w:t>№ 126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2" w:id="0"/>
    <w:p>
      <w:pPr>
        <w:spacing w:after="0"/>
        <w:ind w:left="0"/>
        <w:jc w:val="both"/>
      </w:pPr>
      <w:r>
        <w:rPr>
          <w:rFonts w:ascii="Times New Roman"/>
          <w:b w:val="false"/>
          <w:i w:val="false"/>
          <w:color w:val="000000"/>
          <w:sz w:val="28"/>
        </w:rPr>
        <w:t xml:space="preserve">      «Қазақстан Республикасының Ұлттық Банкі туралы» 1995 жылғы 30 наурыздағы Қазақстан Республикасының Заңына сәйкес және Қазақстан Республикасы Ұлттық қорының активтерін сыртқы басқарушыларды таңдау тәртібін жетілдіру мақсатында Қазақстан Республикасы Ұлттық Банкінің Басқармасы </w:t>
      </w:r>
      <w:r>
        <w:rPr>
          <w:rFonts w:ascii="Times New Roman"/>
          <w:b/>
          <w:i w:val="false"/>
          <w:color w:val="000000"/>
          <w:sz w:val="28"/>
        </w:rPr>
        <w:t>ҚАУЛЫ ЕТЕДІ:</w:t>
      </w:r>
      <w:r>
        <w:br/>
      </w:r>
      <w:r>
        <w:rPr>
          <w:rFonts w:ascii="Times New Roman"/>
          <w:b w:val="false"/>
          <w:i w:val="false"/>
          <w:color w:val="000000"/>
          <w:sz w:val="28"/>
        </w:rPr>
        <w:t>
      1. Қазақстан Республикасының Ұлттық Банкі Басқармасының «Қазақстан Республикасы Ұлттық қорының активтерін сыртқы басқарушыларды таңдау ережесін бекіту туралы» 2006 жылғы 25 шілдедегі№ 66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4360 тіркелген)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Ұлттық қорының активтерін сыртқы басқарушыларды таңдау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w:t>
      </w:r>
      <w:r>
        <w:rPr>
          <w:rFonts w:ascii="Times New Roman"/>
          <w:b w:val="false"/>
          <w:i w:val="false"/>
          <w:color w:val="000000"/>
          <w:sz w:val="28"/>
        </w:rPr>
        <w:t>4-1-тармақпен</w:t>
      </w:r>
      <w:r>
        <w:rPr>
          <w:rFonts w:ascii="Times New Roman"/>
          <w:b w:val="false"/>
          <w:i w:val="false"/>
          <w:color w:val="000000"/>
          <w:sz w:val="28"/>
        </w:rPr>
        <w:t xml:space="preserve"> толықтырылсын:</w:t>
      </w:r>
      <w:r>
        <w:br/>
      </w:r>
      <w:r>
        <w:rPr>
          <w:rFonts w:ascii="Times New Roman"/>
          <w:b w:val="false"/>
          <w:i w:val="false"/>
          <w:color w:val="000000"/>
          <w:sz w:val="28"/>
        </w:rPr>
        <w:t>
      «4-1. Бас ұйым - еншілес ұйымдар акцияларының бақылау пакетіне ие компания.»;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«15. Активтерді сыртқы немесе сыртқы транзиттік басқаруға беру қажеттілігі туралы шешімді уәкілетті бөлімшенің ұсынысы бойынша не Төрағаның немесе Төрағаның уәкілетті бөлімшеге жетекшілік жасайтын Орынбасарының тапсырмасына сәйкес Өкілетті өкіл немесе Төраға немесе Төрағаның уәкілетті бөлімшеге жетекшілік ететін Орынбасары қабылдайды.»;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16-тармақтың</w:t>
      </w:r>
      <w:r>
        <w:rPr>
          <w:rFonts w:ascii="Times New Roman"/>
          <w:b w:val="false"/>
          <w:i w:val="false"/>
          <w:color w:val="000000"/>
          <w:sz w:val="28"/>
        </w:rPr>
        <w:t xml:space="preserve"> бірінші абзацы мынадай редакцияда жазылсын:</w:t>
      </w:r>
      <w:r>
        <w:br/>
      </w:r>
      <w:r>
        <w:rPr>
          <w:rFonts w:ascii="Times New Roman"/>
          <w:b w:val="false"/>
          <w:i w:val="false"/>
          <w:color w:val="000000"/>
          <w:sz w:val="28"/>
        </w:rPr>
        <w:t>
      «16. Уәкілетті бөлімше Ұлттық Банктің халықаралық Интернет желісіндегі интернет-ресурсында сыртқы басқарушыны таңдау бойынша алда болатын тендер туралы ақпарат жариялайды, әлеуетті сыртқы басқарушылардың тізімін жасайды, осы ақпаратты әлеуетті сыртқы басқарушыларға жібереді. Алда болатын тендер туралы ақпаратта мыналар болады:»;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«18. Әлеуетті сыртқы басқарушылар осы Ережеге 1-қосымшаға сәйкес сұратылатын ақпаратқа жауаптарды электрондық түрде және/немесе қағазға басып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19-1-тармақтың</w:t>
      </w:r>
      <w:r>
        <w:rPr>
          <w:rFonts w:ascii="Times New Roman"/>
          <w:b w:val="false"/>
          <w:i w:val="false"/>
          <w:color w:val="000000"/>
          <w:sz w:val="28"/>
        </w:rPr>
        <w:t xml:space="preserve"> бірінші абзацы мынадай редакцияда жазылсын:</w:t>
      </w:r>
      <w:r>
        <w:br/>
      </w:r>
      <w:r>
        <w:rPr>
          <w:rFonts w:ascii="Times New Roman"/>
          <w:b w:val="false"/>
          <w:i w:val="false"/>
          <w:color w:val="000000"/>
          <w:sz w:val="28"/>
        </w:rPr>
        <w:t>
      «19-1. Бір сыртқы басқарушыға берілетін активтердің көлемі 300 (үш жүз) миллион АҚШ доллары баламасынан асатын мандаттар үшін міндетті критерийлер:»;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19-2-тармақта</w:t>
      </w:r>
      <w:r>
        <w:rPr>
          <w:rFonts w:ascii="Times New Roman"/>
          <w:b w:val="false"/>
          <w:i w:val="false"/>
          <w:color w:val="000000"/>
          <w:sz w:val="28"/>
        </w:rPr>
        <w:t>:</w:t>
      </w:r>
      <w:r>
        <w:br/>
      </w:r>
      <w:r>
        <w:rPr>
          <w:rFonts w:ascii="Times New Roman"/>
          <w:b w:val="false"/>
          <w:i w:val="false"/>
          <w:color w:val="000000"/>
          <w:sz w:val="28"/>
        </w:rPr>
        <w:t>
      бірінші абзац мынадай редакцияда жазылсын:</w:t>
      </w:r>
      <w:r>
        <w:br/>
      </w:r>
      <w:r>
        <w:rPr>
          <w:rFonts w:ascii="Times New Roman"/>
          <w:b w:val="false"/>
          <w:i w:val="false"/>
          <w:color w:val="000000"/>
          <w:sz w:val="28"/>
        </w:rPr>
        <w:t>
      «19-2. Бір сыртқы басқарушыға берілетін активтердің көлемі 300 (үш жүз) миллион АҚШ доллары баламасынан аспайтын мамандандырылған мандаттар үшін міндетті критерийлер:»;</w:t>
      </w:r>
      <w:r>
        <w:br/>
      </w:r>
      <w:r>
        <w:rPr>
          <w:rFonts w:ascii="Times New Roman"/>
          <w:b w:val="false"/>
          <w:i w:val="false"/>
          <w:color w:val="000000"/>
          <w:sz w:val="28"/>
        </w:rPr>
        <w:t>
      2) тармақша мынадай редакцияда жазылсын:</w:t>
      </w:r>
      <w:r>
        <w:br/>
      </w:r>
      <w:r>
        <w:rPr>
          <w:rFonts w:ascii="Times New Roman"/>
          <w:b w:val="false"/>
          <w:i w:val="false"/>
          <w:color w:val="000000"/>
          <w:sz w:val="28"/>
        </w:rPr>
        <w:t>
      «2) басқарудағы активтердің мөлшері: клиенттердің басқарудағы жиынтық активтерінің мөлшері кемінде 1 (бір) миллиард АҚШ доллары болуы тиіс балама құралдар мандаттары бойынша сыртқы басқарушыларды қоспағанда, сыртқы басқарушының басқаруында клиенттердің кемінде 3 (үш) миллиард АҚШ долларына балама жиынтық активтері болуы тиіс;»;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«22. Уәкілетті бөлімше дайындаған, сыртқы басқару жөніндегі ұсыныстарды салыстырмалы талдаудан және сыртқы басқарушыны таңдау жөніндегі ұсынымдардан тұратын қорытынды қарау нәтижесі бойынша сыртқы басқарушылардың неғұрлым тиімді ұсыныстарын (қысқа тізім - short list) бекітетін Өкілетті өкілдің қарауына беріледі. Уәкілетті бөлімше қысқа тізімдегі әлеуетті сыртқы басқарушылармен ұсыныстардың талаптарын жақсарту мақсатында келіссөздер жүргізеді.»;</w:t>
      </w:r>
      <w:r>
        <w:br/>
      </w:r>
      <w:r>
        <w:rPr>
          <w:rFonts w:ascii="Times New Roman"/>
          <w:b w:val="false"/>
          <w:i w:val="false"/>
          <w:color w:val="000000"/>
          <w:sz w:val="28"/>
        </w:rPr>
        <w:t>
</w:t>
      </w:r>
      <w:r>
        <w:rPr>
          <w:rFonts w:ascii="Times New Roman"/>
          <w:b w:val="false"/>
          <w:i w:val="false"/>
          <w:color w:val="000000"/>
          <w:sz w:val="28"/>
        </w:rPr>
        <w:t>
      мынадай мазмұндағы </w:t>
      </w:r>
      <w:r>
        <w:rPr>
          <w:rFonts w:ascii="Times New Roman"/>
          <w:b w:val="false"/>
          <w:i w:val="false"/>
          <w:color w:val="000000"/>
          <w:sz w:val="28"/>
        </w:rPr>
        <w:t>23-1-тармақпен</w:t>
      </w:r>
      <w:r>
        <w:rPr>
          <w:rFonts w:ascii="Times New Roman"/>
          <w:b w:val="false"/>
          <w:i w:val="false"/>
          <w:color w:val="000000"/>
          <w:sz w:val="28"/>
        </w:rPr>
        <w:t xml:space="preserve"> толықтырылсын:</w:t>
      </w:r>
      <w:r>
        <w:br/>
      </w:r>
      <w:r>
        <w:rPr>
          <w:rFonts w:ascii="Times New Roman"/>
          <w:b w:val="false"/>
          <w:i w:val="false"/>
          <w:color w:val="000000"/>
          <w:sz w:val="28"/>
        </w:rPr>
        <w:t>
      «23-1. Әрбір сыртқы басқарушы Ұлттық Банк Басқармасының шешімімен не Өкілетті өкілдің Ұлттық Банк пен тиісті сыртқы басқарушы арасында активтерді сыртқы басқаруға беру туралы келісім жасауды көздейтін шешімімен бекітіледі.»;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«24. Ұлттық Банк Басқармасы не Өкілетті өкіл сыртқы басқарушыны бекіткеннен кейін уәкілетті бөлімше тендердің әрбір қатысушысына тендердің қорытындысы туралы хабарлама ұсынады.»;</w:t>
      </w:r>
      <w:r>
        <w:br/>
      </w:r>
      <w:r>
        <w:rPr>
          <w:rFonts w:ascii="Times New Roman"/>
          <w:b w:val="false"/>
          <w:i w:val="false"/>
          <w:color w:val="000000"/>
          <w:sz w:val="28"/>
        </w:rPr>
        <w:t>
</w:t>
      </w:r>
      <w:r>
        <w:rPr>
          <w:rFonts w:ascii="Times New Roman"/>
          <w:b w:val="false"/>
          <w:i w:val="false"/>
          <w:color w:val="000000"/>
          <w:sz w:val="28"/>
        </w:rPr>
        <w:t>
      мынадай мазмұндағы </w:t>
      </w:r>
      <w:r>
        <w:rPr>
          <w:rFonts w:ascii="Times New Roman"/>
          <w:b w:val="false"/>
          <w:i w:val="false"/>
          <w:color w:val="000000"/>
          <w:sz w:val="28"/>
        </w:rPr>
        <w:t>24-1-тармақпен</w:t>
      </w:r>
      <w:r>
        <w:rPr>
          <w:rFonts w:ascii="Times New Roman"/>
          <w:b w:val="false"/>
          <w:i w:val="false"/>
          <w:color w:val="000000"/>
          <w:sz w:val="28"/>
        </w:rPr>
        <w:t xml:space="preserve"> толықтырылсын:</w:t>
      </w:r>
      <w:r>
        <w:br/>
      </w:r>
      <w:r>
        <w:rPr>
          <w:rFonts w:ascii="Times New Roman"/>
          <w:b w:val="false"/>
          <w:i w:val="false"/>
          <w:color w:val="000000"/>
          <w:sz w:val="28"/>
        </w:rPr>
        <w:t>
      «24-1. Сыртқы транзиттік басқарушыны таңдау тендер өткізілместен жүзеге асырылады. Сыртқы транзиттік басқарушыны Өкілетті өкіл бекітеді.»;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26-тармақта</w:t>
      </w:r>
      <w:r>
        <w:rPr>
          <w:rFonts w:ascii="Times New Roman"/>
          <w:b w:val="false"/>
          <w:i w:val="false"/>
          <w:color w:val="000000"/>
          <w:sz w:val="28"/>
        </w:rPr>
        <w:t>:</w:t>
      </w:r>
      <w:r>
        <w:br/>
      </w:r>
      <w:r>
        <w:rPr>
          <w:rFonts w:ascii="Times New Roman"/>
          <w:b w:val="false"/>
          <w:i w:val="false"/>
          <w:color w:val="000000"/>
          <w:sz w:val="28"/>
        </w:rPr>
        <w:t>
      бірінші бөлікте:</w:t>
      </w:r>
      <w:r>
        <w:br/>
      </w:r>
      <w:r>
        <w:rPr>
          <w:rFonts w:ascii="Times New Roman"/>
          <w:b w:val="false"/>
          <w:i w:val="false"/>
          <w:color w:val="000000"/>
          <w:sz w:val="28"/>
        </w:rPr>
        <w:t>
      8) тармақша мынадай редакцияда жазылсын:</w:t>
      </w:r>
      <w:r>
        <w:br/>
      </w:r>
      <w:r>
        <w:rPr>
          <w:rFonts w:ascii="Times New Roman"/>
          <w:b w:val="false"/>
          <w:i w:val="false"/>
          <w:color w:val="000000"/>
          <w:sz w:val="28"/>
        </w:rPr>
        <w:t>
      «8) сыртқы басқарушы тарапынан болған ұқыпсыз қарау, міндеттемелерді қасақана орындамау немесе алаяқтық салдарынан Қорға келтірілуі мүмкін шығындар үшін жауапкершілік туралы;»;</w:t>
      </w:r>
      <w:r>
        <w:br/>
      </w:r>
      <w:r>
        <w:rPr>
          <w:rFonts w:ascii="Times New Roman"/>
          <w:b w:val="false"/>
          <w:i w:val="false"/>
          <w:color w:val="000000"/>
          <w:sz w:val="28"/>
        </w:rPr>
        <w:t>
      11) тармақшаның оныншы абзацы мынадай редакцияда жазылсын:</w:t>
      </w:r>
      <w:r>
        <w:br/>
      </w:r>
      <w:r>
        <w:rPr>
          <w:rFonts w:ascii="Times New Roman"/>
          <w:b w:val="false"/>
          <w:i w:val="false"/>
          <w:color w:val="000000"/>
          <w:sz w:val="28"/>
        </w:rPr>
        <w:t>
      «мандаттың активтік түрі үшін әртүрлі факторлардың портфельдің кірістілігіне (performance attribution report) әрбір тоқсанның және жылдың соңына кезеңділікпен салымы;»;</w:t>
      </w:r>
      <w:r>
        <w:br/>
      </w:r>
      <w:r>
        <w:rPr>
          <w:rFonts w:ascii="Times New Roman"/>
          <w:b w:val="false"/>
          <w:i w:val="false"/>
          <w:color w:val="000000"/>
          <w:sz w:val="28"/>
        </w:rPr>
        <w:t>
      14) және 15) тармақшалар алып тасталсын;</w:t>
      </w:r>
      <w:r>
        <w:br/>
      </w:r>
      <w:r>
        <w:rPr>
          <w:rFonts w:ascii="Times New Roman"/>
          <w:b w:val="false"/>
          <w:i w:val="false"/>
          <w:color w:val="000000"/>
          <w:sz w:val="28"/>
        </w:rPr>
        <w:t>
      екінші бөлік мынадай редакцияда жазылсын:</w:t>
      </w:r>
      <w:r>
        <w:br/>
      </w:r>
      <w:r>
        <w:rPr>
          <w:rFonts w:ascii="Times New Roman"/>
          <w:b w:val="false"/>
          <w:i w:val="false"/>
          <w:color w:val="000000"/>
          <w:sz w:val="28"/>
        </w:rPr>
        <w:t>
      «Сыртқы басқарушының ұсынысын қараудың міндетті талабы оның осы тармақтың талаптарын сыртқы басқару бойынша келісімге қосу жөніндегі растауы болып табылады.»;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«29. Активтерді сыртқы басқаруға беру кезінде активтерді бір түрден басқасына аудару бойынша өтпелі кезең (transition period) ескерілуі мүмкін. Өтпелі кезеңнің ұзақтығы 15 (он бес) жұмыс күнінен аспауы тиіс.»;</w:t>
      </w:r>
      <w:r>
        <w:br/>
      </w:r>
      <w:r>
        <w:rPr>
          <w:rFonts w:ascii="Times New Roman"/>
          <w:b w:val="false"/>
          <w:i w:val="false"/>
          <w:color w:val="000000"/>
          <w:sz w:val="28"/>
        </w:rPr>
        <w:t>
</w:t>
      </w:r>
      <w:r>
        <w:rPr>
          <w:rFonts w:ascii="Times New Roman"/>
          <w:b w:val="false"/>
          <w:i w:val="false"/>
          <w:color w:val="000000"/>
          <w:sz w:val="28"/>
        </w:rPr>
        <w:t>
      мынадай мазмұндағы </w:t>
      </w:r>
      <w:r>
        <w:rPr>
          <w:rFonts w:ascii="Times New Roman"/>
          <w:b w:val="false"/>
          <w:i w:val="false"/>
          <w:color w:val="000000"/>
          <w:sz w:val="28"/>
        </w:rPr>
        <w:t>37-тармақпен</w:t>
      </w:r>
      <w:r>
        <w:rPr>
          <w:rFonts w:ascii="Times New Roman"/>
          <w:b w:val="false"/>
          <w:i w:val="false"/>
          <w:color w:val="000000"/>
          <w:sz w:val="28"/>
        </w:rPr>
        <w:t xml:space="preserve"> толықтырылсын:</w:t>
      </w:r>
      <w:r>
        <w:br/>
      </w:r>
      <w:r>
        <w:rPr>
          <w:rFonts w:ascii="Times New Roman"/>
          <w:b w:val="false"/>
          <w:i w:val="false"/>
          <w:color w:val="000000"/>
          <w:sz w:val="28"/>
        </w:rPr>
        <w:t>
      «37. Сыртқы басқарушымен келісім:</w:t>
      </w:r>
      <w:r>
        <w:br/>
      </w:r>
      <w:r>
        <w:rPr>
          <w:rFonts w:ascii="Times New Roman"/>
          <w:b w:val="false"/>
          <w:i w:val="false"/>
          <w:color w:val="000000"/>
          <w:sz w:val="28"/>
        </w:rPr>
        <w:t>
      1) сыртқы басқарушы сыртқы басқарудағы портфельді басқару бойынша эталондық портфельмен салыстырғанда үстеме кірістілікке қол жеткізбеген жағдайда;</w:t>
      </w:r>
      <w:r>
        <w:br/>
      </w:r>
      <w:r>
        <w:rPr>
          <w:rFonts w:ascii="Times New Roman"/>
          <w:b w:val="false"/>
          <w:i w:val="false"/>
          <w:color w:val="000000"/>
          <w:sz w:val="28"/>
        </w:rPr>
        <w:t>
      2) келісім талаптары бұзылған жағдайда;</w:t>
      </w:r>
      <w:r>
        <w:br/>
      </w:r>
      <w:r>
        <w:rPr>
          <w:rFonts w:ascii="Times New Roman"/>
          <w:b w:val="false"/>
          <w:i w:val="false"/>
          <w:color w:val="000000"/>
          <w:sz w:val="28"/>
        </w:rPr>
        <w:t>
      3) Қордың инвестициялау стратегиясы өзгерген жағдайда;</w:t>
      </w:r>
      <w:r>
        <w:br/>
      </w:r>
      <w:r>
        <w:rPr>
          <w:rFonts w:ascii="Times New Roman"/>
          <w:b w:val="false"/>
          <w:i w:val="false"/>
          <w:color w:val="000000"/>
          <w:sz w:val="28"/>
        </w:rPr>
        <w:t>
      4) Өкілетті өкілдің, Ұлттық Банк Басқармасының, Төрағасының немесе Төрағаның уәкілетті бөлімшеге жетекшілік ететін Орынбасарының шешімі бойынша бұзылады.»;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1-қосымшада</w:t>
      </w:r>
      <w:r>
        <w:rPr>
          <w:rFonts w:ascii="Times New Roman"/>
          <w:b w:val="false"/>
          <w:i w:val="false"/>
          <w:color w:val="000000"/>
          <w:sz w:val="28"/>
        </w:rPr>
        <w:t>:</w:t>
      </w:r>
      <w:r>
        <w:br/>
      </w:r>
      <w:r>
        <w:rPr>
          <w:rFonts w:ascii="Times New Roman"/>
          <w:b w:val="false"/>
          <w:i w:val="false"/>
          <w:color w:val="000000"/>
          <w:sz w:val="28"/>
        </w:rPr>
        <w:t>
      5-тармақ мынадай редакцияда жазылсын:</w:t>
      </w:r>
      <w:r>
        <w:br/>
      </w:r>
      <w:r>
        <w:rPr>
          <w:rFonts w:ascii="Times New Roman"/>
          <w:b w:val="false"/>
          <w:i w:val="false"/>
          <w:color w:val="000000"/>
          <w:sz w:val="28"/>
        </w:rPr>
        <w:t>
      «5. Инвестициялық үдерістің, портфельді басқару әдістерінің, нарықты зерттеудің толық сипаты, қаржылық ақпараттың пайдаланылатын көздері немесе қаржы құралдарын бағалаудың модельдері.»;</w:t>
      </w:r>
      <w:r>
        <w:br/>
      </w:r>
      <w:r>
        <w:rPr>
          <w:rFonts w:ascii="Times New Roman"/>
          <w:b w:val="false"/>
          <w:i w:val="false"/>
          <w:color w:val="000000"/>
          <w:sz w:val="28"/>
        </w:rPr>
        <w:t>
</w:t>
      </w:r>
      <w:r>
        <w:rPr>
          <w:rFonts w:ascii="Times New Roman"/>
          <w:b w:val="false"/>
          <w:i w:val="false"/>
          <w:color w:val="000000"/>
          <w:sz w:val="28"/>
        </w:rPr>
        <w:t>
      7-тармақ мынадай редакцияда жазылсын:</w:t>
      </w:r>
      <w:r>
        <w:br/>
      </w:r>
      <w:r>
        <w:rPr>
          <w:rFonts w:ascii="Times New Roman"/>
          <w:b w:val="false"/>
          <w:i w:val="false"/>
          <w:color w:val="000000"/>
          <w:sz w:val="28"/>
        </w:rPr>
        <w:t>
      «7. Тәуекелдерді бақылау және басқару бойынша мамандандырылған бағдарламалық қамтамасыз етудің болуы.»;</w:t>
      </w:r>
      <w:r>
        <w:br/>
      </w:r>
      <w:r>
        <w:rPr>
          <w:rFonts w:ascii="Times New Roman"/>
          <w:b w:val="false"/>
          <w:i w:val="false"/>
          <w:color w:val="000000"/>
          <w:sz w:val="28"/>
        </w:rPr>
        <w:t>
</w:t>
      </w:r>
      <w:r>
        <w:rPr>
          <w:rFonts w:ascii="Times New Roman"/>
          <w:b w:val="false"/>
          <w:i w:val="false"/>
          <w:color w:val="000000"/>
          <w:sz w:val="28"/>
        </w:rPr>
        <w:t>
      9-тармақ алып тасталсын;</w:t>
      </w:r>
      <w:r>
        <w:br/>
      </w:r>
      <w:r>
        <w:rPr>
          <w:rFonts w:ascii="Times New Roman"/>
          <w:b w:val="false"/>
          <w:i w:val="false"/>
          <w:color w:val="000000"/>
          <w:sz w:val="28"/>
        </w:rPr>
        <w:t>
</w:t>
      </w:r>
      <w:r>
        <w:rPr>
          <w:rFonts w:ascii="Times New Roman"/>
          <w:b w:val="false"/>
          <w:i w:val="false"/>
          <w:color w:val="000000"/>
          <w:sz w:val="28"/>
        </w:rPr>
        <w:t>
      10-тармақ мынадай редакцияда жазылсын:</w:t>
      </w:r>
      <w:r>
        <w:br/>
      </w:r>
      <w:r>
        <w:rPr>
          <w:rFonts w:ascii="Times New Roman"/>
          <w:b w:val="false"/>
          <w:i w:val="false"/>
          <w:color w:val="000000"/>
          <w:sz w:val="28"/>
        </w:rPr>
        <w:t>
      «10. Бухгалтерлік және талдау есептіліктерінде қолданылатын кірістілікті, тәуекелді есептеу үшін пайдаланылатын бағдарламалық қамтамасыз етудің сипаты.»;</w:t>
      </w:r>
      <w:r>
        <w:br/>
      </w:r>
      <w:r>
        <w:rPr>
          <w:rFonts w:ascii="Times New Roman"/>
          <w:b w:val="false"/>
          <w:i w:val="false"/>
          <w:color w:val="000000"/>
          <w:sz w:val="28"/>
        </w:rPr>
        <w:t>
</w:t>
      </w:r>
      <w:r>
        <w:rPr>
          <w:rFonts w:ascii="Times New Roman"/>
          <w:b w:val="false"/>
          <w:i w:val="false"/>
          <w:color w:val="000000"/>
          <w:sz w:val="28"/>
        </w:rPr>
        <w:t>
      15-тармақ мынадай редакцияда жазылсын:</w:t>
      </w:r>
      <w:r>
        <w:br/>
      </w:r>
      <w:r>
        <w:rPr>
          <w:rFonts w:ascii="Times New Roman"/>
          <w:b w:val="false"/>
          <w:i w:val="false"/>
          <w:color w:val="000000"/>
          <w:sz w:val="28"/>
        </w:rPr>
        <w:t>
      «15. Клиенттер үшін ұсынылатын тренингтің талаптары.»;</w:t>
      </w:r>
      <w:r>
        <w:br/>
      </w:r>
      <w:r>
        <w:rPr>
          <w:rFonts w:ascii="Times New Roman"/>
          <w:b w:val="false"/>
          <w:i w:val="false"/>
          <w:color w:val="000000"/>
          <w:sz w:val="28"/>
        </w:rPr>
        <w:t>
</w:t>
      </w:r>
      <w:r>
        <w:rPr>
          <w:rFonts w:ascii="Times New Roman"/>
          <w:b w:val="false"/>
          <w:i w:val="false"/>
          <w:color w:val="000000"/>
          <w:sz w:val="28"/>
        </w:rPr>
        <w:t>
      16-тармақ мынадай редакцияда жазылсын:</w:t>
      </w:r>
      <w:r>
        <w:br/>
      </w:r>
      <w:r>
        <w:rPr>
          <w:rFonts w:ascii="Times New Roman"/>
          <w:b w:val="false"/>
          <w:i w:val="false"/>
          <w:color w:val="000000"/>
          <w:sz w:val="28"/>
        </w:rPr>
        <w:t>
      «16. Басқару үшін комиссияның болжамды деңгейі туралы ақпарат.»;</w:t>
      </w:r>
      <w:r>
        <w:br/>
      </w:r>
      <w:r>
        <w:rPr>
          <w:rFonts w:ascii="Times New Roman"/>
          <w:b w:val="false"/>
          <w:i w:val="false"/>
          <w:color w:val="000000"/>
          <w:sz w:val="28"/>
        </w:rPr>
        <w:t>
</w:t>
      </w:r>
      <w:r>
        <w:rPr>
          <w:rFonts w:ascii="Times New Roman"/>
          <w:b w:val="false"/>
          <w:i w:val="false"/>
          <w:color w:val="000000"/>
          <w:sz w:val="28"/>
        </w:rPr>
        <w:t>
      18-тармақ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2-қосымша</w:t>
      </w:r>
      <w:r>
        <w:rPr>
          <w:rFonts w:ascii="Times New Roman"/>
          <w:b w:val="false"/>
          <w:i w:val="false"/>
          <w:color w:val="000000"/>
          <w:sz w:val="28"/>
        </w:rPr>
        <w:t xml:space="preserve">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3-қосымшада</w:t>
      </w:r>
      <w:r>
        <w:rPr>
          <w:rFonts w:ascii="Times New Roman"/>
          <w:b w:val="false"/>
          <w:i w:val="false"/>
          <w:color w:val="000000"/>
          <w:sz w:val="28"/>
        </w:rPr>
        <w:t>:</w:t>
      </w:r>
      <w:r>
        <w:br/>
      </w:r>
      <w:r>
        <w:rPr>
          <w:rFonts w:ascii="Times New Roman"/>
          <w:b w:val="false"/>
          <w:i w:val="false"/>
          <w:color w:val="000000"/>
          <w:sz w:val="28"/>
        </w:rPr>
        <w:t>
      3-тармақ алып тасталсын;</w:t>
      </w:r>
      <w:r>
        <w:br/>
      </w:r>
      <w:r>
        <w:rPr>
          <w:rFonts w:ascii="Times New Roman"/>
          <w:b w:val="false"/>
          <w:i w:val="false"/>
          <w:color w:val="000000"/>
          <w:sz w:val="28"/>
        </w:rPr>
        <w:t>
</w:t>
      </w:r>
      <w:r>
        <w:rPr>
          <w:rFonts w:ascii="Times New Roman"/>
          <w:b w:val="false"/>
          <w:i w:val="false"/>
          <w:color w:val="000000"/>
          <w:sz w:val="28"/>
        </w:rPr>
        <w:t>
      4-тармақ мынадай редакцияда жазылсын:</w:t>
      </w:r>
      <w:r>
        <w:br/>
      </w:r>
      <w:r>
        <w:rPr>
          <w:rFonts w:ascii="Times New Roman"/>
          <w:b w:val="false"/>
          <w:i w:val="false"/>
          <w:color w:val="000000"/>
          <w:sz w:val="28"/>
        </w:rPr>
        <w:t>
      «4. Бас ұйымның және/немесе сыртқы басқарушының кредиттік рейтингісін бағалау кезінде мынадай көрсеткіштер жүйесі пайдаланылады:</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53"/>
        <w:gridCol w:w="3313"/>
      </w:tblGrid>
      <w:tr>
        <w:trPr>
          <w:trHeight w:val="30" w:hRule="atLeast"/>
        </w:trPr>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рейтинг (S&amp;P)</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w:t>
            </w:r>
          </w:p>
        </w:tc>
      </w:tr>
      <w:tr>
        <w:trPr>
          <w:trHeight w:val="30" w:hRule="atLeast"/>
        </w:trPr>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AAA</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АА+</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30" w:hRule="atLeast"/>
        </w:trPr>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АА</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r>
      <w:tr>
        <w:trPr>
          <w:trHeight w:val="30" w:hRule="atLeast"/>
        </w:trPr>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АА-</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30" w:hRule="atLeast"/>
        </w:trPr>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r>
      <w:tr>
        <w:trPr>
          <w:trHeight w:val="30" w:hRule="atLeast"/>
        </w:trPr>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r>
      <w:tr>
        <w:trPr>
          <w:trHeight w:val="30" w:hRule="atLeast"/>
        </w:trPr>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ВВВ+</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ВВВ</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ВВВ төмен</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25" w:id="1"/>
    <w:p>
      <w:pPr>
        <w:spacing w:after="0"/>
        <w:ind w:left="0"/>
        <w:jc w:val="both"/>
      </w:pPr>
      <w:r>
        <w:rPr>
          <w:rFonts w:ascii="Times New Roman"/>
          <w:b w:val="false"/>
          <w:i w:val="false"/>
          <w:color w:val="000000"/>
          <w:sz w:val="28"/>
        </w:rPr>
        <w:t>                                           »;</w:t>
      </w:r>
      <w:r>
        <w:br/>
      </w:r>
      <w:r>
        <w:rPr>
          <w:rFonts w:ascii="Times New Roman"/>
          <w:b w:val="false"/>
          <w:i w:val="false"/>
          <w:color w:val="000000"/>
          <w:sz w:val="28"/>
        </w:rPr>
        <w:t>
      5-тармақ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4-қосымша</w:t>
      </w:r>
      <w:r>
        <w:rPr>
          <w:rFonts w:ascii="Times New Roman"/>
          <w:b w:val="false"/>
          <w:i w:val="false"/>
          <w:color w:val="000000"/>
          <w:sz w:val="28"/>
        </w:rPr>
        <w:t xml:space="preserve">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Қазақстан Республикасының Әділет министрлігінде мемлекеттік тіркелген күннен бастап он төрт күнтізбелік күн өткен соң қолданысқа енгізіледі.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Ұлттық Банк</w:t>
      </w:r>
      <w:r>
        <w:br/>
      </w:r>
      <w:r>
        <w:rPr>
          <w:rFonts w:ascii="Times New Roman"/>
          <w:b w:val="false"/>
          <w:i w:val="false"/>
          <w:color w:val="000000"/>
          <w:sz w:val="28"/>
        </w:rPr>
        <w:t>
</w:t>
      </w:r>
      <w:r>
        <w:rPr>
          <w:rFonts w:ascii="Times New Roman"/>
          <w:b w:val="false"/>
          <w:i/>
          <w:color w:val="000000"/>
          <w:sz w:val="28"/>
        </w:rPr>
        <w:t>      Төрағасы                                          Г. Марченко</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Қазақстан Республикасы</w:t>
      </w:r>
      <w:r>
        <w:br/>
      </w:r>
      <w:r>
        <w:rPr>
          <w:rFonts w:ascii="Times New Roman"/>
          <w:b w:val="false"/>
          <w:i w:val="false"/>
          <w:color w:val="000000"/>
          <w:sz w:val="28"/>
        </w:rPr>
        <w:t>
      </w:t>
      </w:r>
      <w:r>
        <w:rPr>
          <w:rFonts w:ascii="Times New Roman"/>
          <w:b w:val="false"/>
          <w:i/>
          <w:color w:val="000000"/>
          <w:sz w:val="28"/>
        </w:rPr>
        <w:t>Қаржы министрлігі</w:t>
      </w:r>
      <w:r>
        <w:br/>
      </w:r>
      <w:r>
        <w:rPr>
          <w:rFonts w:ascii="Times New Roman"/>
          <w:b w:val="false"/>
          <w:i w:val="false"/>
          <w:color w:val="000000"/>
          <w:sz w:val="28"/>
        </w:rPr>
        <w:t>
      </w:t>
      </w:r>
      <w:r>
        <w:rPr>
          <w:rFonts w:ascii="Times New Roman"/>
          <w:b w:val="false"/>
          <w:i/>
          <w:color w:val="000000"/>
          <w:sz w:val="28"/>
        </w:rPr>
        <w:t>Министр ____ Б.Жәмішев</w:t>
      </w:r>
      <w:r>
        <w:br/>
      </w:r>
      <w:r>
        <w:rPr>
          <w:rFonts w:ascii="Times New Roman"/>
          <w:b w:val="false"/>
          <w:i w:val="false"/>
          <w:color w:val="000000"/>
          <w:sz w:val="28"/>
        </w:rPr>
        <w:t>
      </w:t>
      </w:r>
      <w:r>
        <w:rPr>
          <w:rFonts w:ascii="Times New Roman"/>
          <w:b w:val="false"/>
          <w:i/>
          <w:color w:val="000000"/>
          <w:sz w:val="28"/>
        </w:rPr>
        <w:t>2011 жылғы 23 мамыр</w:t>
      </w:r>
    </w:p>
    <w:bookmarkStart w:name="z29" w:id="2"/>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xml:space="preserve">
2011 жылғы 29 сәуірдегі   </w:t>
      </w:r>
      <w:r>
        <w:br/>
      </w:r>
      <w:r>
        <w:rPr>
          <w:rFonts w:ascii="Times New Roman"/>
          <w:b w:val="false"/>
          <w:i w:val="false"/>
          <w:color w:val="000000"/>
          <w:sz w:val="28"/>
        </w:rPr>
        <w:t xml:space="preserve">
№ 46 қаулысына      </w:t>
      </w:r>
      <w:r>
        <w:br/>
      </w:r>
      <w:r>
        <w:rPr>
          <w:rFonts w:ascii="Times New Roman"/>
          <w:b w:val="false"/>
          <w:i w:val="false"/>
          <w:color w:val="000000"/>
          <w:sz w:val="28"/>
        </w:rPr>
        <w:t xml:space="preserve">
1-қосымша         </w:t>
      </w:r>
    </w:p>
    <w:bookmarkEnd w:id="2"/>
    <w:bookmarkStart w:name="z30"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қорының активтерін  </w:t>
      </w:r>
      <w:r>
        <w:br/>
      </w:r>
      <w:r>
        <w:rPr>
          <w:rFonts w:ascii="Times New Roman"/>
          <w:b w:val="false"/>
          <w:i w:val="false"/>
          <w:color w:val="000000"/>
          <w:sz w:val="28"/>
        </w:rPr>
        <w:t xml:space="preserve">
сыртқы басқарушыларды таңдау </w:t>
      </w:r>
      <w:r>
        <w:br/>
      </w:r>
      <w:r>
        <w:rPr>
          <w:rFonts w:ascii="Times New Roman"/>
          <w:b w:val="false"/>
          <w:i w:val="false"/>
          <w:color w:val="000000"/>
          <w:sz w:val="28"/>
        </w:rPr>
        <w:t xml:space="preserve">
ережесіне         </w:t>
      </w:r>
      <w:r>
        <w:br/>
      </w:r>
      <w:r>
        <w:rPr>
          <w:rFonts w:ascii="Times New Roman"/>
          <w:b w:val="false"/>
          <w:i w:val="false"/>
          <w:color w:val="000000"/>
          <w:sz w:val="28"/>
        </w:rPr>
        <w:t xml:space="preserve">
2-қосымша         </w:t>
      </w:r>
    </w:p>
    <w:bookmarkEnd w:id="3"/>
    <w:p>
      <w:pPr>
        <w:spacing w:after="0"/>
        <w:ind w:left="0"/>
        <w:jc w:val="left"/>
      </w:pPr>
      <w:r>
        <w:rPr>
          <w:rFonts w:ascii="Times New Roman"/>
          <w:b/>
          <w:i w:val="false"/>
          <w:color w:val="000000"/>
        </w:rPr>
        <w:t xml:space="preserve"> Сыртқы басқарушылардың ұсыныстарын салыстырмалы талдау үшін бағалау критерийлері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5233"/>
        <w:gridCol w:w="4953"/>
      </w:tblGrid>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Критерийдің маңыздылығы (пайызбен)</w:t>
            </w:r>
          </w:p>
        </w:tc>
      </w:tr>
      <w:tr>
        <w:trPr>
          <w:trHeight w:val="30" w:hRule="atLeast"/>
        </w:trPr>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Портфельді басқарудың тарихи нәтижелері</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0" w:type="auto"/>
            <w:vMerge/>
            <w:tcBorders>
              <w:top w:val="nil"/>
              <w:left w:val="single" w:color="cfcfcf" w:sz="5"/>
              <w:bottom w:val="single" w:color="cfcfcf" w:sz="5"/>
              <w:right w:val="single" w:color="cfcfcf" w:sz="5"/>
            </w:tcBorders>
          </w:tcP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мандаттың түрі бойынша соңғы 5 (бес) жылдағы үстеме кірістіліктің орташа деңгейі</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0" w:type="auto"/>
            <w:vMerge/>
            <w:tcBorders>
              <w:top w:val="nil"/>
              <w:left w:val="single" w:color="cfcfcf" w:sz="5"/>
              <w:bottom w:val="single" w:color="cfcfcf" w:sz="5"/>
              <w:right w:val="single" w:color="cfcfcf" w:sz="5"/>
            </w:tcBorders>
          </w:tcP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коэффициент</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мандаттың осы түрі бойынша активтер көлемінің басқарудағы жалпы активтерге қатысты пайызы</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0" w:type="auto"/>
            <w:vMerge/>
            <w:tcBorders>
              <w:top w:val="nil"/>
              <w:left w:val="single" w:color="cfcfcf" w:sz="5"/>
              <w:bottom w:val="single" w:color="cfcfcf" w:sz="5"/>
              <w:right w:val="single" w:color="cfcfcf" w:sz="5"/>
            </w:tcBorders>
          </w:tcP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институционалдық инвесторлардың активтері көлемінің басқарудағы жалпы активтерге қатысты пайызы</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Команда</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vMerge/>
            <w:tcBorders>
              <w:top w:val="nil"/>
              <w:left w:val="single" w:color="cfcfcf" w:sz="5"/>
              <w:bottom w:val="single" w:color="cfcfcf" w:sz="5"/>
              <w:right w:val="single" w:color="cfcfcf" w:sz="5"/>
            </w:tcBorders>
          </w:tcP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портфельдік менеджерлер мен талдаушылардың орташа жұмыс тәжірибесі</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0" w:type="auto"/>
            <w:vMerge/>
            <w:tcBorders>
              <w:top w:val="nil"/>
              <w:left w:val="single" w:color="cfcfcf" w:sz="5"/>
              <w:bottom w:val="single" w:color="cfcfcf" w:sz="5"/>
              <w:right w:val="single" w:color="cfcfcf" w:sz="5"/>
            </w:tcBorders>
          </w:tcP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 тұрақтамауының төмен болуы</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мәртебе</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бас ұйымның кепілдігі болған не келісімге бас ұйым қол қойған жағдайда, бас ұйымның кредиттік рейтингісі (S&amp;P немесе Moody's), олай болмаған жағдайда компанияның кредиттік рейтингісі</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 үшін комиссияның деңгейі</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0" w:type="auto"/>
            <w:vMerge/>
            <w:tcBorders>
              <w:top w:val="nil"/>
              <w:left w:val="single" w:color="cfcfcf" w:sz="5"/>
              <w:bottom w:val="single" w:color="cfcfcf" w:sz="5"/>
              <w:right w:val="single" w:color="cfcfcf" w:sz="5"/>
            </w:tcBorders>
          </w:tcP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комиссияның деңгейі</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0" w:type="auto"/>
            <w:vMerge/>
            <w:tcBorders>
              <w:top w:val="nil"/>
              <w:left w:val="single" w:color="cfcfcf" w:sz="5"/>
              <w:bottom w:val="single" w:color="cfcfcf" w:sz="5"/>
              <w:right w:val="single" w:color="cfcfcf" w:sz="5"/>
            </w:tcBorders>
          </w:tcP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Net new high basis since inception қағидатын қабылдау</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Сервис</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Банктің мамандарын оқыту</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0" w:type="auto"/>
            <w:vMerge/>
            <w:tcBorders>
              <w:top w:val="nil"/>
              <w:left w:val="single" w:color="cfcfcf" w:sz="5"/>
              <w:bottom w:val="single" w:color="cfcfcf" w:sz="5"/>
              <w:right w:val="single" w:color="cfcfcf" w:sz="5"/>
            </w:tcBorders>
          </w:tcP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есептілік</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Тәуекелдерді бақылау және басқару бойынша мамандандырылған бағдарламалық қамтамасыз етудің болуы</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басқару жөніндегі келісім талаптары бұзылған жағдайда Ұлттық Банк алдындағы жауапкершілікті қабылдау</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bookmarkStart w:name="z32" w:id="4"/>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xml:space="preserve">
2011 жылғы 29 сәуірдегі  </w:t>
      </w:r>
      <w:r>
        <w:br/>
      </w:r>
      <w:r>
        <w:rPr>
          <w:rFonts w:ascii="Times New Roman"/>
          <w:b w:val="false"/>
          <w:i w:val="false"/>
          <w:color w:val="000000"/>
          <w:sz w:val="28"/>
        </w:rPr>
        <w:t xml:space="preserve">
№ 46 қаулысына      </w:t>
      </w:r>
      <w:r>
        <w:br/>
      </w:r>
      <w:r>
        <w:rPr>
          <w:rFonts w:ascii="Times New Roman"/>
          <w:b w:val="false"/>
          <w:i w:val="false"/>
          <w:color w:val="000000"/>
          <w:sz w:val="28"/>
        </w:rPr>
        <w:t xml:space="preserve">
2-қосымша        </w:t>
      </w:r>
    </w:p>
    <w:bookmarkEnd w:id="4"/>
    <w:bookmarkStart w:name="z33"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қорының активтерін  </w:t>
      </w:r>
      <w:r>
        <w:br/>
      </w:r>
      <w:r>
        <w:rPr>
          <w:rFonts w:ascii="Times New Roman"/>
          <w:b w:val="false"/>
          <w:i w:val="false"/>
          <w:color w:val="000000"/>
          <w:sz w:val="28"/>
        </w:rPr>
        <w:t xml:space="preserve">
сыртқы басқарушыларды таңдау </w:t>
      </w:r>
      <w:r>
        <w:br/>
      </w:r>
      <w:r>
        <w:rPr>
          <w:rFonts w:ascii="Times New Roman"/>
          <w:b w:val="false"/>
          <w:i w:val="false"/>
          <w:color w:val="000000"/>
          <w:sz w:val="28"/>
        </w:rPr>
        <w:t xml:space="preserve">
ережесіне          </w:t>
      </w:r>
      <w:r>
        <w:br/>
      </w:r>
      <w:r>
        <w:rPr>
          <w:rFonts w:ascii="Times New Roman"/>
          <w:b w:val="false"/>
          <w:i w:val="false"/>
          <w:color w:val="000000"/>
          <w:sz w:val="28"/>
        </w:rPr>
        <w:t xml:space="preserve">
4-қосымша          </w:t>
      </w:r>
    </w:p>
    <w:bookmarkEnd w:id="5"/>
    <w:p>
      <w:pPr>
        <w:spacing w:after="0"/>
        <w:ind w:left="0"/>
        <w:jc w:val="left"/>
      </w:pPr>
      <w:r>
        <w:rPr>
          <w:rFonts w:ascii="Times New Roman"/>
          <w:b/>
          <w:i w:val="false"/>
          <w:color w:val="000000"/>
        </w:rPr>
        <w:t xml:space="preserve"> Сыртқы басқарушының жұмыс тиімділігін бағалау көрсеткіштері</w:t>
      </w:r>
    </w:p>
    <w:p>
      <w:pPr>
        <w:spacing w:after="0"/>
        <w:ind w:left="0"/>
        <w:jc w:val="both"/>
      </w:pPr>
      <w:r>
        <w:rPr>
          <w:rFonts w:ascii="Times New Roman"/>
          <w:b w:val="false"/>
          <w:i w:val="false"/>
          <w:color w:val="000000"/>
          <w:sz w:val="28"/>
        </w:rPr>
        <w:t>      Сыртқы басқарушының жұмысын бағалау кезінде субъективтілікті болдырмау үшін сыртқы басқарушыларға сандық және сапалық көрсеткіштерге сәйкес бағалау және балл қою негізгі мақсат болып табылады.</w:t>
      </w:r>
      <w:r>
        <w:br/>
      </w:r>
      <w:r>
        <w:rPr>
          <w:rFonts w:ascii="Times New Roman"/>
          <w:b w:val="false"/>
          <w:i w:val="false"/>
          <w:color w:val="000000"/>
          <w:sz w:val="28"/>
        </w:rPr>
        <w:t>
      Сандық көрсеткіштер:</w:t>
      </w:r>
      <w:r>
        <w:br/>
      </w:r>
      <w:r>
        <w:rPr>
          <w:rFonts w:ascii="Times New Roman"/>
          <w:b w:val="false"/>
          <w:i w:val="false"/>
          <w:color w:val="000000"/>
          <w:sz w:val="28"/>
        </w:rPr>
        <w:t xml:space="preserve">
      Ақпараттық коэффициент (Information ration).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3"/>
        <w:gridCol w:w="4653"/>
      </w:tblGrid>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Пайыздар</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коэффициент (Information ration)</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&gt;1</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балл</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балл</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балл</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балл</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 0,5</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&lt;(-)1</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p>
        </w:tc>
      </w:tr>
    </w:tbl>
    <w:p>
      <w:pPr>
        <w:spacing w:after="0"/>
        <w:ind w:left="0"/>
        <w:jc w:val="both"/>
      </w:pPr>
      <w:r>
        <w:rPr>
          <w:rFonts w:ascii="Times New Roman"/>
          <w:b w:val="false"/>
          <w:i w:val="false"/>
          <w:color w:val="000000"/>
          <w:sz w:val="28"/>
        </w:rPr>
        <w:t xml:space="preserve">      Сапалық көрсеткіштер </w:t>
      </w:r>
      <w:r>
        <w:br/>
      </w:r>
      <w:r>
        <w:rPr>
          <w:rFonts w:ascii="Times New Roman"/>
          <w:b w:val="false"/>
          <w:i w:val="false"/>
          <w:color w:val="000000"/>
          <w:sz w:val="28"/>
        </w:rPr>
        <w:t>
      1) Қызметкерлерді жылжыту (Staff turnover);</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gridCol w:w="5033"/>
      </w:tblGrid>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Пайыздар</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Қызметкерлерді жылжыту (Staff turnover)</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&gt;30</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балл</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балл</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балл</w:t>
            </w:r>
          </w:p>
        </w:tc>
      </w:tr>
    </w:tbl>
    <w:p>
      <w:pPr>
        <w:spacing w:after="0"/>
        <w:ind w:left="0"/>
        <w:jc w:val="both"/>
      </w:pPr>
      <w:r>
        <w:rPr>
          <w:rFonts w:ascii="Times New Roman"/>
          <w:b w:val="false"/>
          <w:i w:val="false"/>
          <w:color w:val="000000"/>
          <w:sz w:val="28"/>
        </w:rPr>
        <w:t>      2) Операциялық тәуекел (Operational risk).</w:t>
      </w:r>
      <w:r>
        <w:br/>
      </w:r>
      <w:r>
        <w:rPr>
          <w:rFonts w:ascii="Times New Roman"/>
          <w:b w:val="false"/>
          <w:i w:val="false"/>
          <w:color w:val="000000"/>
          <w:sz w:val="28"/>
        </w:rPr>
        <w:t>
      Операциялық қате салдарынан инвестициялық шектеулерді бұзудың әрбір фактісі үшін бағадан 0,2 балл алынады;</w:t>
      </w:r>
      <w:r>
        <w:br/>
      </w:r>
      <w:r>
        <w:rPr>
          <w:rFonts w:ascii="Times New Roman"/>
          <w:b w:val="false"/>
          <w:i w:val="false"/>
          <w:color w:val="000000"/>
          <w:sz w:val="28"/>
        </w:rPr>
        <w:t>
      3) Іскерлік этиканы сақтау (compliance with a Code of Business Ethics). Сыртқы басқарушының іскерлік этиканы бұзуының әрбір фактісі үшін бағадан 0,5 балл алынады.».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