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1c3a5" w14:textId="891c3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Ұжымдық пайдаланудағы ғылыми зертханалар туралы үлгі ережені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2011 жылғы 19 мамырдағы № 200 Бұйрығы. Қазақстан Республикасының Әділет министрлігінде 2011 жылы 16 маусымда № 7013 тіркелді</w:t>
      </w:r>
    </w:p>
    <w:p>
      <w:pPr>
        <w:spacing w:after="0"/>
        <w:ind w:left="0"/>
        <w:jc w:val="both"/>
      </w:pPr>
      <w:bookmarkStart w:name="z1" w:id="0"/>
      <w:r>
        <w:rPr>
          <w:rFonts w:ascii="Times New Roman"/>
          <w:b w:val="false"/>
          <w:i w:val="false"/>
          <w:color w:val="000000"/>
          <w:sz w:val="28"/>
        </w:rPr>
        <w:t xml:space="preserve">
      "Ғылым туралы" Қазақстан Республикасының 2011 жылғы 18 ақпандағы Заңының 4-бабының </w:t>
      </w:r>
      <w:r>
        <w:rPr>
          <w:rFonts w:ascii="Times New Roman"/>
          <w:b w:val="false"/>
          <w:i w:val="false"/>
          <w:color w:val="000000"/>
          <w:sz w:val="28"/>
        </w:rPr>
        <w:t>12) тармақшасын</w:t>
      </w:r>
      <w:r>
        <w:rPr>
          <w:rFonts w:ascii="Times New Roman"/>
          <w:b w:val="false"/>
          <w:i w:val="false"/>
          <w:color w:val="000000"/>
          <w:sz w:val="28"/>
        </w:rPr>
        <w:t xml:space="preserve"> іске асыру мақсатында</w:t>
      </w:r>
      <w:r>
        <w:rPr>
          <w:rFonts w:ascii="Times New Roman"/>
          <w:b/>
          <w:i w:val="false"/>
          <w:color w:val="000000"/>
          <w:sz w:val="28"/>
        </w:rPr>
        <w:t>БҰЙЫРАМЫН</w:t>
      </w:r>
      <w:r>
        <w:rPr>
          <w:rFonts w:ascii="Times New Roman"/>
          <w:b/>
          <w:i w:val="false"/>
          <w:color w:val="000000"/>
          <w:sz w:val="28"/>
        </w:rPr>
        <w:t>:</w:t>
      </w:r>
    </w:p>
    <w:bookmarkEnd w:id="0"/>
    <w:bookmarkStart w:name="z3" w:id="1"/>
    <w:p>
      <w:pPr>
        <w:spacing w:after="0"/>
        <w:ind w:left="0"/>
        <w:jc w:val="both"/>
      </w:pPr>
      <w:r>
        <w:rPr>
          <w:rFonts w:ascii="Times New Roman"/>
          <w:b w:val="false"/>
          <w:i w:val="false"/>
          <w:color w:val="000000"/>
          <w:sz w:val="28"/>
        </w:rPr>
        <w:t>
      1. Қоса беріліп отырған Ұжымдық пайдаланудағы ғылыми зертханалар туралы үлгі ереже бекітілсін.</w:t>
      </w:r>
    </w:p>
    <w:bookmarkEnd w:id="1"/>
    <w:bookmarkStart w:name="z6" w:id="2"/>
    <w:p>
      <w:pPr>
        <w:spacing w:after="0"/>
        <w:ind w:left="0"/>
        <w:jc w:val="both"/>
      </w:pPr>
      <w:r>
        <w:rPr>
          <w:rFonts w:ascii="Times New Roman"/>
          <w:b w:val="false"/>
          <w:i w:val="false"/>
          <w:color w:val="000000"/>
          <w:sz w:val="28"/>
        </w:rPr>
        <w:t>
      2. Ғылым комитеті (Б.Ә. Қасымбеков):</w:t>
      </w:r>
    </w:p>
    <w:bookmarkEnd w:id="2"/>
    <w:bookmarkStart w:name="z7" w:id="3"/>
    <w:p>
      <w:pPr>
        <w:spacing w:after="0"/>
        <w:ind w:left="0"/>
        <w:jc w:val="both"/>
      </w:pPr>
      <w:r>
        <w:rPr>
          <w:rFonts w:ascii="Times New Roman"/>
          <w:b w:val="false"/>
          <w:i w:val="false"/>
          <w:color w:val="000000"/>
          <w:sz w:val="28"/>
        </w:rPr>
        <w:t>
      1) осы бұйрықтың белгіленген тәртіппен Қазақстан Республикасы Әділет министрлігінде мемлекеттік тіркелуін қамтамасыз етсін;</w:t>
      </w:r>
    </w:p>
    <w:bookmarkEnd w:id="3"/>
    <w:bookmarkStart w:name="z8" w:id="4"/>
    <w:p>
      <w:pPr>
        <w:spacing w:after="0"/>
        <w:ind w:left="0"/>
        <w:jc w:val="both"/>
      </w:pPr>
      <w:r>
        <w:rPr>
          <w:rFonts w:ascii="Times New Roman"/>
          <w:b w:val="false"/>
          <w:i w:val="false"/>
          <w:color w:val="000000"/>
          <w:sz w:val="28"/>
        </w:rPr>
        <w:t>
      2) мемлекеттік тіркеуден өткеннен кейін осы бұйрықты бұқаралық ақпарат құралдарында жарияласын.</w:t>
      </w:r>
    </w:p>
    <w:bookmarkEnd w:id="4"/>
    <w:bookmarkStart w:name="z9" w:id="5"/>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М. Орынхановқа жүктелсін.</w:t>
      </w:r>
    </w:p>
    <w:bookmarkEnd w:id="5"/>
    <w:bookmarkStart w:name="z10" w:id="6"/>
    <w:p>
      <w:pPr>
        <w:spacing w:after="0"/>
        <w:ind w:left="0"/>
        <w:jc w:val="both"/>
      </w:pPr>
      <w:r>
        <w:rPr>
          <w:rFonts w:ascii="Times New Roman"/>
          <w:b w:val="false"/>
          <w:i w:val="false"/>
          <w:color w:val="000000"/>
          <w:sz w:val="28"/>
        </w:rPr>
        <w:t>
      4. Осы бұйрық алғаш ресми жарияланған күнінен бастап он күнтізбелік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Жұмағұлов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Білім</w:t>
            </w:r>
            <w:r>
              <w:br/>
            </w:r>
            <w:r>
              <w:rPr>
                <w:rFonts w:ascii="Times New Roman"/>
                <w:b w:val="false"/>
                <w:i w:val="false"/>
                <w:color w:val="000000"/>
                <w:sz w:val="20"/>
              </w:rPr>
              <w:t>және ғылым министрінің</w:t>
            </w:r>
            <w:r>
              <w:br/>
            </w:r>
            <w:r>
              <w:rPr>
                <w:rFonts w:ascii="Times New Roman"/>
                <w:b w:val="false"/>
                <w:i w:val="false"/>
                <w:color w:val="000000"/>
                <w:sz w:val="20"/>
              </w:rPr>
              <w:t>2011 жылғы 19 мамырдағы</w:t>
            </w:r>
            <w:r>
              <w:br/>
            </w:r>
            <w:r>
              <w:rPr>
                <w:rFonts w:ascii="Times New Roman"/>
                <w:b w:val="false"/>
                <w:i w:val="false"/>
                <w:color w:val="000000"/>
                <w:sz w:val="20"/>
              </w:rPr>
              <w:t>№ 200 бұйрығымен</w:t>
            </w:r>
            <w:r>
              <w:br/>
            </w:r>
            <w:r>
              <w:rPr>
                <w:rFonts w:ascii="Times New Roman"/>
                <w:b w:val="false"/>
                <w:i w:val="false"/>
                <w:color w:val="000000"/>
                <w:sz w:val="20"/>
              </w:rPr>
              <w:t>бекітілген</w:t>
            </w:r>
          </w:p>
        </w:tc>
      </w:tr>
    </w:tbl>
    <w:bookmarkStart w:name="z18" w:id="7"/>
    <w:p>
      <w:pPr>
        <w:spacing w:after="0"/>
        <w:ind w:left="0"/>
        <w:jc w:val="left"/>
      </w:pPr>
      <w:r>
        <w:rPr>
          <w:rFonts w:ascii="Times New Roman"/>
          <w:b/>
          <w:i w:val="false"/>
          <w:color w:val="000000"/>
        </w:rPr>
        <w:t xml:space="preserve"> Ұжымдық пайдаланудағы ғылыми зертханалар туралы үлгi ереже</w:t>
      </w:r>
      <w:r>
        <w:br/>
      </w:r>
      <w:r>
        <w:rPr>
          <w:rFonts w:ascii="Times New Roman"/>
          <w:b/>
          <w:i w:val="false"/>
          <w:color w:val="000000"/>
        </w:rPr>
        <w:t>1. Жалпы ережелер</w:t>
      </w:r>
    </w:p>
    <w:bookmarkEnd w:id="7"/>
    <w:bookmarkStart w:name="z20" w:id="8"/>
    <w:p>
      <w:pPr>
        <w:spacing w:after="0"/>
        <w:ind w:left="0"/>
        <w:jc w:val="both"/>
      </w:pPr>
      <w:r>
        <w:rPr>
          <w:rFonts w:ascii="Times New Roman"/>
          <w:b w:val="false"/>
          <w:i w:val="false"/>
          <w:color w:val="000000"/>
          <w:sz w:val="28"/>
        </w:rPr>
        <w:t xml:space="preserve">
      1. Осы ұжымдық пайдаланудағы ғылыми зертхана туралы ереже (бұдан әрi – Ереже) "Ғылым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p>
    <w:bookmarkEnd w:id="8"/>
    <w:bookmarkStart w:name="z21" w:id="9"/>
    <w:p>
      <w:pPr>
        <w:spacing w:after="0"/>
        <w:ind w:left="0"/>
        <w:jc w:val="both"/>
      </w:pPr>
      <w:r>
        <w:rPr>
          <w:rFonts w:ascii="Times New Roman"/>
          <w:b w:val="false"/>
          <w:i w:val="false"/>
          <w:color w:val="000000"/>
          <w:sz w:val="28"/>
        </w:rPr>
        <w:t xml:space="preserve">
      2. Ұжымдық пайдаланудағы ғылыми зертхана (бұдан әрі – Зертхана) өзінің қызметiнде "Ғылым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және осы Ережені басшылыққа алады.</w:t>
      </w:r>
    </w:p>
    <w:bookmarkEnd w:id="9"/>
    <w:bookmarkStart w:name="z22" w:id="10"/>
    <w:p>
      <w:pPr>
        <w:spacing w:after="0"/>
        <w:ind w:left="0"/>
        <w:jc w:val="both"/>
      </w:pPr>
      <w:r>
        <w:rPr>
          <w:rFonts w:ascii="Times New Roman"/>
          <w:b w:val="false"/>
          <w:i w:val="false"/>
          <w:color w:val="000000"/>
          <w:sz w:val="28"/>
        </w:rPr>
        <w:t>
      3. Осы ереже Зертхананың құқықтық негіздерін анықтайтын құжат болып табылады, зертхана қызметiнiң мәселелерін регламенттейді.</w:t>
      </w:r>
    </w:p>
    <w:bookmarkEnd w:id="10"/>
    <w:bookmarkStart w:name="z23" w:id="11"/>
    <w:p>
      <w:pPr>
        <w:spacing w:after="0"/>
        <w:ind w:left="0"/>
        <w:jc w:val="both"/>
      </w:pPr>
      <w:r>
        <w:rPr>
          <w:rFonts w:ascii="Times New Roman"/>
          <w:b w:val="false"/>
          <w:i w:val="false"/>
          <w:color w:val="000000"/>
          <w:sz w:val="28"/>
        </w:rPr>
        <w:t>
      Зертхана Ережесімен, Жарғысымен материалдық-техникалық мүмкіндіктерді есепке ала отырып, ұйымдастыру құрылымы, ғылыми-зерттеу және инновациялық қызметтің бағыттары, сондай-ақ Зертхана қызметкерлерінің міндеттерін бөлу анықталады.</w:t>
      </w:r>
    </w:p>
    <w:bookmarkEnd w:id="11"/>
    <w:bookmarkStart w:name="z24" w:id="12"/>
    <w:p>
      <w:pPr>
        <w:spacing w:after="0"/>
        <w:ind w:left="0"/>
        <w:jc w:val="both"/>
      </w:pPr>
      <w:r>
        <w:rPr>
          <w:rFonts w:ascii="Times New Roman"/>
          <w:b w:val="false"/>
          <w:i w:val="false"/>
          <w:color w:val="000000"/>
          <w:sz w:val="28"/>
        </w:rPr>
        <w:t>
      4. Зертхана ғылыми ұйымның немесе жоғарғы оқу орнының құрылымдық бөлімшесі немесе дербес заңды тұлға ретінде құрылады, ғылыми зерттеулердің және тәжірибелік-конструкторлық жұмыстардың алдыңғы қатарлы деңгейіне қол жеткізу, сондай-ақ Зертхананың материалдық-техникалық және кадрлық әлеуетін тиімді пайдалану мақсатында жұмыс істейді. Зертханалардың тиімді қызмет етуі мақсатында зертханаларды пайдаланушылардың жабдықтарға қол жеткізуін, негізін және қол жеткізудің шарттарын қарастыратын Зертхана регламенті бекітіледі.</w:t>
      </w:r>
    </w:p>
    <w:bookmarkEnd w:id="12"/>
    <w:bookmarkStart w:name="z25" w:id="13"/>
    <w:p>
      <w:pPr>
        <w:spacing w:after="0"/>
        <w:ind w:left="0"/>
        <w:jc w:val="both"/>
      </w:pPr>
      <w:r>
        <w:rPr>
          <w:rFonts w:ascii="Times New Roman"/>
          <w:b w:val="false"/>
          <w:i w:val="false"/>
          <w:color w:val="000000"/>
          <w:sz w:val="28"/>
        </w:rPr>
        <w:t>
      5. Ғылыми-зерттеу және тәжірибелік-конструкторлық жұмыстарды жүргізу бойынша Зертхананың мемлекеттік органдармен және ғылыми және (немесе) ғылыми-техникалық қызмет субъектілерімен өзара іс-қимылы шарт негізінде жүзеге асады.</w:t>
      </w:r>
    </w:p>
    <w:bookmarkEnd w:id="13"/>
    <w:bookmarkStart w:name="z26" w:id="14"/>
    <w:p>
      <w:pPr>
        <w:spacing w:after="0"/>
        <w:ind w:left="0"/>
        <w:jc w:val="left"/>
      </w:pPr>
      <w:r>
        <w:rPr>
          <w:rFonts w:ascii="Times New Roman"/>
          <w:b/>
          <w:i w:val="false"/>
          <w:color w:val="000000"/>
        </w:rPr>
        <w:t xml:space="preserve"> 2. Зертхананың мақсаты, міндеттері және қызметтері</w:t>
      </w:r>
    </w:p>
    <w:bookmarkEnd w:id="14"/>
    <w:bookmarkStart w:name="z27" w:id="15"/>
    <w:p>
      <w:pPr>
        <w:spacing w:after="0"/>
        <w:ind w:left="0"/>
        <w:jc w:val="both"/>
      </w:pPr>
      <w:r>
        <w:rPr>
          <w:rFonts w:ascii="Times New Roman"/>
          <w:b w:val="false"/>
          <w:i w:val="false"/>
          <w:color w:val="000000"/>
          <w:sz w:val="28"/>
        </w:rPr>
        <w:t>
      6. Зертхана қызметінің негізгі мақсаты – отандық және шетелдік ғалымдарға олардың жұмыс істейтін ғылыми ұйымдардың және жоғарғы оқу орындарының ведомстволық бағыныстылығына және меншік нысанына қарамастан ғылыми зерттеулерді жүргізу үшін мүмкіндік беру; ғылыми және ғылыми-техникалық қызмет субъектілерінің ғылыми-зерттеу және тәжірибелік-конструкторлық жұмыстарды (бұдан әрі - ҒЗТКЖ) жүргізуін қамтамасыз ету.</w:t>
      </w:r>
    </w:p>
    <w:bookmarkEnd w:id="15"/>
    <w:bookmarkStart w:name="z28" w:id="16"/>
    <w:p>
      <w:pPr>
        <w:spacing w:after="0"/>
        <w:ind w:left="0"/>
        <w:jc w:val="both"/>
      </w:pPr>
      <w:r>
        <w:rPr>
          <w:rFonts w:ascii="Times New Roman"/>
          <w:b w:val="false"/>
          <w:i w:val="false"/>
          <w:color w:val="000000"/>
          <w:sz w:val="28"/>
        </w:rPr>
        <w:t>
      7. Зертхана үшін мына міндеттер басым болып табылады:</w:t>
      </w:r>
    </w:p>
    <w:bookmarkEnd w:id="16"/>
    <w:bookmarkStart w:name="z29" w:id="17"/>
    <w:p>
      <w:pPr>
        <w:spacing w:after="0"/>
        <w:ind w:left="0"/>
        <w:jc w:val="both"/>
      </w:pPr>
      <w:r>
        <w:rPr>
          <w:rFonts w:ascii="Times New Roman"/>
          <w:b w:val="false"/>
          <w:i w:val="false"/>
          <w:color w:val="000000"/>
          <w:sz w:val="28"/>
        </w:rPr>
        <w:t>
      1) ғылыми және ғылыми-техникалық, оның ішінде ғылыми және технологиялық дамудың басым бағыттары бойынша іргелі, қолданбалы бағдарламалар мен жобаларды іске асыруға жәрдемдесу, ғылыми бағыттардың тиісті саласында магистрлік, докторлық диссертациялық жұмыстарды дайындауға жәрдемдесу;</w:t>
      </w:r>
    </w:p>
    <w:bookmarkEnd w:id="17"/>
    <w:bookmarkStart w:name="z30" w:id="18"/>
    <w:p>
      <w:pPr>
        <w:spacing w:after="0"/>
        <w:ind w:left="0"/>
        <w:jc w:val="both"/>
      </w:pPr>
      <w:r>
        <w:rPr>
          <w:rFonts w:ascii="Times New Roman"/>
          <w:b w:val="false"/>
          <w:i w:val="false"/>
          <w:color w:val="000000"/>
          <w:sz w:val="28"/>
        </w:rPr>
        <w:t>
      2) жаңа бiлiмдер мен технологияларды тарату;</w:t>
      </w:r>
    </w:p>
    <w:bookmarkEnd w:id="18"/>
    <w:bookmarkStart w:name="z31" w:id="19"/>
    <w:p>
      <w:pPr>
        <w:spacing w:after="0"/>
        <w:ind w:left="0"/>
        <w:jc w:val="both"/>
      </w:pPr>
      <w:r>
        <w:rPr>
          <w:rFonts w:ascii="Times New Roman"/>
          <w:b w:val="false"/>
          <w:i w:val="false"/>
          <w:color w:val="000000"/>
          <w:sz w:val="28"/>
        </w:rPr>
        <w:t>
      3) студенттерді, магистранттарды, докторанттарды, жас ғалымдарды ҒЗТКЖ-ға тарту;</w:t>
      </w:r>
    </w:p>
    <w:bookmarkEnd w:id="19"/>
    <w:bookmarkStart w:name="z32" w:id="20"/>
    <w:p>
      <w:pPr>
        <w:spacing w:after="0"/>
        <w:ind w:left="0"/>
        <w:jc w:val="both"/>
      </w:pPr>
      <w:r>
        <w:rPr>
          <w:rFonts w:ascii="Times New Roman"/>
          <w:b w:val="false"/>
          <w:i w:val="false"/>
          <w:color w:val="000000"/>
          <w:sz w:val="28"/>
        </w:rPr>
        <w:t>
      4) отандық және шетелдік университеттермен және ғылыми орталықтармен бiрлескен ғылыми зерттеулерді өткiзу;</w:t>
      </w:r>
    </w:p>
    <w:bookmarkEnd w:id="20"/>
    <w:bookmarkStart w:name="z33" w:id="21"/>
    <w:p>
      <w:pPr>
        <w:spacing w:after="0"/>
        <w:ind w:left="0"/>
        <w:jc w:val="both"/>
      </w:pPr>
      <w:r>
        <w:rPr>
          <w:rFonts w:ascii="Times New Roman"/>
          <w:b w:val="false"/>
          <w:i w:val="false"/>
          <w:color w:val="000000"/>
          <w:sz w:val="28"/>
        </w:rPr>
        <w:t>
      5) жоғары технологиялар секторына инвестицияларды тарту мақсатында ғылыми және (немесе) ғылыми-техникалық қызметтердің нәтижелерін коммерцияландыру үшін жағдай жасау;</w:t>
      </w:r>
    </w:p>
    <w:bookmarkEnd w:id="21"/>
    <w:bookmarkStart w:name="z34" w:id="22"/>
    <w:p>
      <w:pPr>
        <w:spacing w:after="0"/>
        <w:ind w:left="0"/>
        <w:jc w:val="both"/>
      </w:pPr>
      <w:r>
        <w:rPr>
          <w:rFonts w:ascii="Times New Roman"/>
          <w:b w:val="false"/>
          <w:i w:val="false"/>
          <w:color w:val="000000"/>
          <w:sz w:val="28"/>
        </w:rPr>
        <w:t>
      6) мемлекеттік-жекеменшік әріптестіктің тетіктерін дамытуға жәрдемдесу;</w:t>
      </w:r>
    </w:p>
    <w:bookmarkEnd w:id="22"/>
    <w:bookmarkStart w:name="z35" w:id="23"/>
    <w:p>
      <w:pPr>
        <w:spacing w:after="0"/>
        <w:ind w:left="0"/>
        <w:jc w:val="both"/>
      </w:pPr>
      <w:r>
        <w:rPr>
          <w:rFonts w:ascii="Times New Roman"/>
          <w:b w:val="false"/>
          <w:i w:val="false"/>
          <w:color w:val="000000"/>
          <w:sz w:val="28"/>
        </w:rPr>
        <w:t>
      7) ғылыми және ғылыми-техникалық сипаттағы міндеттерді шешу үшiн құралдар мен жабдықтарды тиiмдi пайдалану;</w:t>
      </w:r>
    </w:p>
    <w:bookmarkEnd w:id="23"/>
    <w:bookmarkStart w:name="z36" w:id="24"/>
    <w:p>
      <w:pPr>
        <w:spacing w:after="0"/>
        <w:ind w:left="0"/>
        <w:jc w:val="both"/>
      </w:pPr>
      <w:r>
        <w:rPr>
          <w:rFonts w:ascii="Times New Roman"/>
          <w:b w:val="false"/>
          <w:i w:val="false"/>
          <w:color w:val="000000"/>
          <w:sz w:val="28"/>
        </w:rPr>
        <w:t>
      8) халықаралық ғылыми-техникалық қызметтерге қатысу.</w:t>
      </w:r>
    </w:p>
    <w:bookmarkEnd w:id="24"/>
    <w:bookmarkStart w:name="z37" w:id="25"/>
    <w:p>
      <w:pPr>
        <w:spacing w:after="0"/>
        <w:ind w:left="0"/>
        <w:jc w:val="both"/>
      </w:pPr>
      <w:r>
        <w:rPr>
          <w:rFonts w:ascii="Times New Roman"/>
          <w:b w:val="false"/>
          <w:i w:val="false"/>
          <w:color w:val="000000"/>
          <w:sz w:val="28"/>
        </w:rPr>
        <w:t>
      8. Зертхана мынадай қызметтерді жүзеге асырады:</w:t>
      </w:r>
    </w:p>
    <w:bookmarkEnd w:id="25"/>
    <w:bookmarkStart w:name="z38" w:id="26"/>
    <w:p>
      <w:pPr>
        <w:spacing w:after="0"/>
        <w:ind w:left="0"/>
        <w:jc w:val="both"/>
      </w:pPr>
      <w:r>
        <w:rPr>
          <w:rFonts w:ascii="Times New Roman"/>
          <w:b w:val="false"/>
          <w:i w:val="false"/>
          <w:color w:val="000000"/>
          <w:sz w:val="28"/>
        </w:rPr>
        <w:t>
      1) ҒЗТКЖ өткізуге қатысады;</w:t>
      </w:r>
    </w:p>
    <w:bookmarkEnd w:id="26"/>
    <w:bookmarkStart w:name="z39" w:id="2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ҒЗТКЖ </w:t>
      </w:r>
      <w:r>
        <w:rPr>
          <w:rFonts w:ascii="Times New Roman"/>
          <w:b w:val="false"/>
          <w:i w:val="false"/>
          <w:color w:val="000000"/>
          <w:sz w:val="28"/>
        </w:rPr>
        <w:t>өткізу бойынша әдістемелер мен бағдарламаларды, нормативтік және технологиялық құжаттарды әзірлейді және жетілдіреді;</w:t>
      </w:r>
    </w:p>
    <w:bookmarkEnd w:id="27"/>
    <w:bookmarkStart w:name="z42" w:id="28"/>
    <w:p>
      <w:pPr>
        <w:spacing w:after="0"/>
        <w:ind w:left="0"/>
        <w:jc w:val="both"/>
      </w:pPr>
      <w:r>
        <w:rPr>
          <w:rFonts w:ascii="Times New Roman"/>
          <w:b w:val="false"/>
          <w:i w:val="false"/>
          <w:color w:val="000000"/>
          <w:sz w:val="28"/>
        </w:rPr>
        <w:t>
      3) ҒЗТКЖ, маркетингтік зерттеулер; жаңа үлгідегі машиналарға, жабдықтарға, құралдарға, бұйымдарға, материалдарға және технологиялық процестерге тәжірибелік тексеріс өткізуге әдістемелік және консультациялық көмек көрсетеді;</w:t>
      </w:r>
    </w:p>
    <w:bookmarkEnd w:id="28"/>
    <w:bookmarkStart w:name="z43" w:id="29"/>
    <w:p>
      <w:pPr>
        <w:spacing w:after="0"/>
        <w:ind w:left="0"/>
        <w:jc w:val="both"/>
      </w:pPr>
      <w:r>
        <w:rPr>
          <w:rFonts w:ascii="Times New Roman"/>
          <w:b w:val="false"/>
          <w:i w:val="false"/>
          <w:color w:val="000000"/>
          <w:sz w:val="28"/>
        </w:rPr>
        <w:t>
      4) жүргізілетін жұмыстардың жоғары тиімділігін қамтамасыз етеді, бекітілген тапсырмалар мен бағдарламаларға сәйкес ғылыми-зерттеу жұмыстарының уақытылы және сапалы орындалуын бақылауды жүзеге асырады;</w:t>
      </w:r>
    </w:p>
    <w:bookmarkEnd w:id="29"/>
    <w:bookmarkStart w:name="z44" w:id="3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w:t>
      </w:r>
      <w:r>
        <w:rPr>
          <w:rFonts w:ascii="Times New Roman"/>
          <w:b w:val="false"/>
          <w:i w:val="false"/>
          <w:color w:val="000000"/>
          <w:sz w:val="28"/>
        </w:rPr>
        <w:t>заңнамаларымен</w:t>
      </w:r>
      <w:r>
        <w:rPr>
          <w:rFonts w:ascii="Times New Roman"/>
          <w:b w:val="false"/>
          <w:i w:val="false"/>
          <w:color w:val="000000"/>
          <w:sz w:val="28"/>
        </w:rPr>
        <w:t xml:space="preserve"> белгіленген зияткерлік меншік құқығын сақтау туралы, мемлекеттік және (немесе) коммерциялық құпияны сақтау туралы талаптарды сақтай отырып орындалған және орындалып жатқан ҒЗТКЖ туралы ақпараттарды жинауды, сақтауды және жүйелеуді жүзеге асырады;</w:t>
      </w:r>
    </w:p>
    <w:bookmarkEnd w:id="30"/>
    <w:bookmarkStart w:name="z45" w:id="31"/>
    <w:p>
      <w:pPr>
        <w:spacing w:after="0"/>
        <w:ind w:left="0"/>
        <w:jc w:val="both"/>
      </w:pPr>
      <w:r>
        <w:rPr>
          <w:rFonts w:ascii="Times New Roman"/>
          <w:b w:val="false"/>
          <w:i w:val="false"/>
          <w:color w:val="000000"/>
          <w:sz w:val="28"/>
        </w:rPr>
        <w:t>
      6) Зертхана қызметкерлерінің біліктілігін арттыруды, сондай-ақ кадрларды даярлау мен қайта даярлауды жүргізеді.</w:t>
      </w:r>
    </w:p>
    <w:bookmarkEnd w:id="31"/>
    <w:bookmarkStart w:name="z46" w:id="32"/>
    <w:p>
      <w:pPr>
        <w:spacing w:after="0"/>
        <w:ind w:left="0"/>
        <w:jc w:val="left"/>
      </w:pPr>
      <w:r>
        <w:rPr>
          <w:rFonts w:ascii="Times New Roman"/>
          <w:b/>
          <w:i w:val="false"/>
          <w:color w:val="000000"/>
        </w:rPr>
        <w:t xml:space="preserve"> 3. Зертхананың ұйымдастырушылық қызметі</w:t>
      </w:r>
    </w:p>
    <w:bookmarkEnd w:id="32"/>
    <w:bookmarkStart w:name="z47" w:id="33"/>
    <w:p>
      <w:pPr>
        <w:spacing w:after="0"/>
        <w:ind w:left="0"/>
        <w:jc w:val="both"/>
      </w:pPr>
      <w:r>
        <w:rPr>
          <w:rFonts w:ascii="Times New Roman"/>
          <w:b w:val="false"/>
          <w:i w:val="false"/>
          <w:color w:val="000000"/>
          <w:sz w:val="28"/>
        </w:rPr>
        <w:t>
      9. Зертхана өзіне жүктелген міндеттерді атқару үшін:</w:t>
      </w:r>
    </w:p>
    <w:bookmarkEnd w:id="33"/>
    <w:bookmarkStart w:name="z48" w:id="34"/>
    <w:p>
      <w:pPr>
        <w:spacing w:after="0"/>
        <w:ind w:left="0"/>
        <w:jc w:val="both"/>
      </w:pPr>
      <w:r>
        <w:rPr>
          <w:rFonts w:ascii="Times New Roman"/>
          <w:b w:val="false"/>
          <w:i w:val="false"/>
          <w:color w:val="000000"/>
          <w:sz w:val="28"/>
        </w:rPr>
        <w:t>
      1) арыз берушілерден (тапсырыс берушілерден) ҒЗТКЖ өткізуге қажетті құжаттарды, мәліметтер мен материалдарды сұрайды және алады;</w:t>
      </w:r>
    </w:p>
    <w:bookmarkEnd w:id="34"/>
    <w:bookmarkStart w:name="z50" w:id="35"/>
    <w:p>
      <w:pPr>
        <w:spacing w:after="0"/>
        <w:ind w:left="0"/>
        <w:jc w:val="both"/>
      </w:pPr>
      <w:r>
        <w:rPr>
          <w:rFonts w:ascii="Times New Roman"/>
          <w:b w:val="false"/>
          <w:i w:val="false"/>
          <w:color w:val="000000"/>
          <w:sz w:val="28"/>
        </w:rPr>
        <w:t>
      2) арыз берушінің (тапсырыс берушінің) келісімі бойынша өткізілген ҒЗТКЖ нәтижесі бойынша ғылыми және ғылыми-әдістемелік еңбектерді жариялайды;</w:t>
      </w:r>
    </w:p>
    <w:bookmarkEnd w:id="35"/>
    <w:bookmarkStart w:name="z52" w:id="36"/>
    <w:p>
      <w:pPr>
        <w:spacing w:after="0"/>
        <w:ind w:left="0"/>
        <w:jc w:val="both"/>
      </w:pPr>
      <w:r>
        <w:rPr>
          <w:rFonts w:ascii="Times New Roman"/>
          <w:b w:val="false"/>
          <w:i w:val="false"/>
          <w:color w:val="000000"/>
          <w:sz w:val="28"/>
        </w:rPr>
        <w:t>
      3) студенттерді, магистранттарды, докторанттарды және басқа да ғылыми қызметкерлерді зерттеу жұмыстарына тартады;</w:t>
      </w:r>
    </w:p>
    <w:bookmarkEnd w:id="36"/>
    <w:bookmarkStart w:name="z54" w:id="37"/>
    <w:p>
      <w:pPr>
        <w:spacing w:after="0"/>
        <w:ind w:left="0"/>
        <w:jc w:val="both"/>
      </w:pPr>
      <w:r>
        <w:rPr>
          <w:rFonts w:ascii="Times New Roman"/>
          <w:b w:val="false"/>
          <w:i w:val="false"/>
          <w:color w:val="000000"/>
          <w:sz w:val="28"/>
        </w:rPr>
        <w:t>
      4) гранттық және бағдарламалық-мақсатты қаржыландыру негізінде ғылыми-зерттеулерге қатысады, сондай-ақ өзге де қаржыландыру көздерін тартады;</w:t>
      </w:r>
    </w:p>
    <w:bookmarkEnd w:id="37"/>
    <w:bookmarkStart w:name="z56" w:id="38"/>
    <w:p>
      <w:pPr>
        <w:spacing w:after="0"/>
        <w:ind w:left="0"/>
        <w:jc w:val="both"/>
      </w:pPr>
      <w:r>
        <w:rPr>
          <w:rFonts w:ascii="Times New Roman"/>
          <w:b w:val="false"/>
          <w:i w:val="false"/>
          <w:color w:val="000000"/>
          <w:sz w:val="28"/>
        </w:rPr>
        <w:t>
      5) қазіргі заманғы ғылыми-техникалық және әдістемелік деңгейде зерттеу жұмыстары мен әзірлемелерді орындауды ұйымдастырады;</w:t>
      </w:r>
    </w:p>
    <w:bookmarkEnd w:id="38"/>
    <w:bookmarkStart w:name="z58" w:id="39"/>
    <w:p>
      <w:pPr>
        <w:spacing w:after="0"/>
        <w:ind w:left="0"/>
        <w:jc w:val="both"/>
      </w:pPr>
      <w:r>
        <w:rPr>
          <w:rFonts w:ascii="Times New Roman"/>
          <w:b w:val="false"/>
          <w:i w:val="false"/>
          <w:color w:val="000000"/>
          <w:sz w:val="28"/>
        </w:rPr>
        <w:t>
      6) шетелдік ғалымдармен, ғылыми ұйымдармен немесе жеке кәсіпкерлік субъектілерімен бірлесіп, ғылыми, ғылыми-техникалық қызмет субъектілерімен, соның ішінде ҒЗТКЖ-ны жүзеге асыратын субъектілермен құралдар-жабдықтарды пайдалануға беруге арналған шарт жасайды;</w:t>
      </w:r>
    </w:p>
    <w:bookmarkEnd w:id="39"/>
    <w:bookmarkStart w:name="z60" w:id="40"/>
    <w:p>
      <w:pPr>
        <w:spacing w:after="0"/>
        <w:ind w:left="0"/>
        <w:jc w:val="both"/>
      </w:pPr>
      <w:r>
        <w:rPr>
          <w:rFonts w:ascii="Times New Roman"/>
          <w:b w:val="false"/>
          <w:i w:val="false"/>
          <w:color w:val="000000"/>
          <w:sz w:val="28"/>
        </w:rPr>
        <w:t>
      7) бекітілген оқу, магистрлік, докторлық (PhD) бағдарламаларға сәйкес ҒЗТКЖ-ны жүзеге асыратын Зертхана құрамына кіретін ғылыми ұйымның немесе жоғарғы оқу орнының студенттеріне, магистранттарына, жас ғалымдары мен ғылыми қызметкерлеріне құрылғылар мен жабдықтарға қолжетімділікті қамтамасыз етеді және тегін пайдалануға береді;</w:t>
      </w:r>
    </w:p>
    <w:bookmarkEnd w:id="40"/>
    <w:bookmarkStart w:name="z61" w:id="41"/>
    <w:p>
      <w:pPr>
        <w:spacing w:after="0"/>
        <w:ind w:left="0"/>
        <w:jc w:val="both"/>
      </w:pPr>
      <w:r>
        <w:rPr>
          <w:rFonts w:ascii="Times New Roman"/>
          <w:b w:val="false"/>
          <w:i w:val="false"/>
          <w:color w:val="000000"/>
          <w:sz w:val="28"/>
        </w:rPr>
        <w:t>
      8) жабдықтардың сақталуын, жұмысқа жарамды қалпын, сондай-ақ тиімді пайдаланылуын қамтамасыз етеді;</w:t>
      </w:r>
    </w:p>
    <w:bookmarkEnd w:id="41"/>
    <w:bookmarkStart w:name="z62" w:id="42"/>
    <w:p>
      <w:pPr>
        <w:spacing w:after="0"/>
        <w:ind w:left="0"/>
        <w:jc w:val="both"/>
      </w:pPr>
      <w:r>
        <w:rPr>
          <w:rFonts w:ascii="Times New Roman"/>
          <w:b w:val="false"/>
          <w:i w:val="false"/>
          <w:color w:val="000000"/>
          <w:sz w:val="28"/>
        </w:rPr>
        <w:t>
      9) ҒЗТКЖ өткізуге қойылатын мемлекеттік стандарттар, нормативтік және әдістемелік құжаттар талаптарын сақтайды;</w:t>
      </w:r>
    </w:p>
    <w:bookmarkEnd w:id="42"/>
    <w:bookmarkStart w:name="z63" w:id="43"/>
    <w:p>
      <w:pPr>
        <w:spacing w:after="0"/>
        <w:ind w:left="0"/>
        <w:jc w:val="both"/>
      </w:pPr>
      <w:r>
        <w:rPr>
          <w:rFonts w:ascii="Times New Roman"/>
          <w:b w:val="false"/>
          <w:i w:val="false"/>
          <w:color w:val="000000"/>
          <w:sz w:val="28"/>
        </w:rPr>
        <w:t>
      10) өткізілетін ғылыми зерттеулер мен тәжірбиелік-конструкторлық жұмыстардың құпиялығын қамтамасыз етеді;</w:t>
      </w:r>
    </w:p>
    <w:bookmarkEnd w:id="43"/>
    <w:bookmarkStart w:name="z64" w:id="44"/>
    <w:p>
      <w:pPr>
        <w:spacing w:after="0"/>
        <w:ind w:left="0"/>
        <w:jc w:val="both"/>
      </w:pPr>
      <w:r>
        <w:rPr>
          <w:rFonts w:ascii="Times New Roman"/>
          <w:b w:val="false"/>
          <w:i w:val="false"/>
          <w:color w:val="000000"/>
          <w:sz w:val="28"/>
        </w:rPr>
        <w:t>
      11) арыз берушінің (тапсырыс берушінің) зияткерлік меншік құқығын сақтайды;</w:t>
      </w:r>
    </w:p>
    <w:bookmarkEnd w:id="44"/>
    <w:bookmarkStart w:name="z65" w:id="45"/>
    <w:p>
      <w:pPr>
        <w:spacing w:after="0"/>
        <w:ind w:left="0"/>
        <w:jc w:val="both"/>
      </w:pPr>
      <w:r>
        <w:rPr>
          <w:rFonts w:ascii="Times New Roman"/>
          <w:b w:val="false"/>
          <w:i w:val="false"/>
          <w:color w:val="000000"/>
          <w:sz w:val="28"/>
        </w:rPr>
        <w:t xml:space="preserve">
      12) еңбекті қорғау, техника қауіпсіздігі саласындағы </w:t>
      </w:r>
      <w:r>
        <w:rPr>
          <w:rFonts w:ascii="Times New Roman"/>
          <w:b w:val="false"/>
          <w:i w:val="false"/>
          <w:color w:val="000000"/>
          <w:sz w:val="28"/>
        </w:rPr>
        <w:t>талаптарды</w:t>
      </w:r>
      <w:r>
        <w:rPr>
          <w:rFonts w:ascii="Times New Roman"/>
          <w:b w:val="false"/>
          <w:i w:val="false"/>
          <w:color w:val="000000"/>
          <w:sz w:val="28"/>
        </w:rPr>
        <w:t>, сондай-ақ өндірушілердің құралдар мен аналитикалық және ғылыми-зерттеу жабдықтарын пайдалану бойынша ұсынымдарын орындайды;</w:t>
      </w:r>
    </w:p>
    <w:bookmarkEnd w:id="45"/>
    <w:bookmarkStart w:name="z66" w:id="46"/>
    <w:p>
      <w:pPr>
        <w:spacing w:after="0"/>
        <w:ind w:left="0"/>
        <w:jc w:val="both"/>
      </w:pPr>
      <w:r>
        <w:rPr>
          <w:rFonts w:ascii="Times New Roman"/>
          <w:b w:val="false"/>
          <w:i w:val="false"/>
          <w:color w:val="000000"/>
          <w:sz w:val="28"/>
        </w:rPr>
        <w:t>
      13) уәкілетті органға қаржыландыру, оның ішінде базалық қаржыландырумен қоса Зертхананың қызметі туралы есепті ұсынады.</w:t>
      </w:r>
    </w:p>
    <w:bookmarkEnd w:id="46"/>
    <w:bookmarkStart w:name="z67" w:id="47"/>
    <w:p>
      <w:pPr>
        <w:spacing w:after="0"/>
        <w:ind w:left="0"/>
        <w:jc w:val="left"/>
      </w:pPr>
      <w:r>
        <w:rPr>
          <w:rFonts w:ascii="Times New Roman"/>
          <w:b/>
          <w:i w:val="false"/>
          <w:color w:val="000000"/>
        </w:rPr>
        <w:t xml:space="preserve"> 4. Зертхананың материалдық-техникалық және ұйымдастыру жағынан қамтамасыз етілуі</w:t>
      </w:r>
    </w:p>
    <w:bookmarkEnd w:id="47"/>
    <w:bookmarkStart w:name="z68" w:id="48"/>
    <w:p>
      <w:pPr>
        <w:spacing w:after="0"/>
        <w:ind w:left="0"/>
        <w:jc w:val="both"/>
      </w:pPr>
      <w:r>
        <w:rPr>
          <w:rFonts w:ascii="Times New Roman"/>
          <w:b w:val="false"/>
          <w:i w:val="false"/>
          <w:color w:val="000000"/>
          <w:sz w:val="28"/>
        </w:rPr>
        <w:t>
      10. Ғылыми ұйымның немесе жоғары оқу орнының құрамындағы Зертхананың материалдық-техникалық базасын олар пайдалануға берген құралдар мен жабдықтар, сондай-ақ орын-жайлар (ғимараттар) құрайды.</w:t>
      </w:r>
    </w:p>
    <w:bookmarkEnd w:id="48"/>
    <w:bookmarkStart w:name="z69" w:id="49"/>
    <w:p>
      <w:pPr>
        <w:spacing w:after="0"/>
        <w:ind w:left="0"/>
        <w:jc w:val="both"/>
      </w:pPr>
      <w:r>
        <w:rPr>
          <w:rFonts w:ascii="Times New Roman"/>
          <w:b w:val="false"/>
          <w:i w:val="false"/>
          <w:color w:val="000000"/>
          <w:sz w:val="28"/>
        </w:rPr>
        <w:t>
      11. Құрал-жабдықтардың пайдалану (техникалық ерекшелік) шарттарына сәйкес Зертхана зерттеу құралынан бөлек орналасқан Зертхана жетекшісіне арналған бөлмемен қоса, құралдарды орналастыруға қажетті талаптар мен стандарттарға жауап беретін арнайы орын-жайлармен (ғимараттармен) қамтамасыз етіледі.</w:t>
      </w:r>
    </w:p>
    <w:bookmarkEnd w:id="49"/>
    <w:bookmarkStart w:name="z70" w:id="50"/>
    <w:p>
      <w:pPr>
        <w:spacing w:after="0"/>
        <w:ind w:left="0"/>
        <w:jc w:val="both"/>
      </w:pPr>
      <w:r>
        <w:rPr>
          <w:rFonts w:ascii="Times New Roman"/>
          <w:b w:val="false"/>
          <w:i w:val="false"/>
          <w:color w:val="000000"/>
          <w:sz w:val="28"/>
        </w:rPr>
        <w:t xml:space="preserve">
      12. Зертхананың штаттық кестесі еңбек </w:t>
      </w:r>
      <w:r>
        <w:rPr>
          <w:rFonts w:ascii="Times New Roman"/>
          <w:b w:val="false"/>
          <w:i w:val="false"/>
          <w:color w:val="000000"/>
          <w:sz w:val="28"/>
        </w:rPr>
        <w:t>заңнамасында</w:t>
      </w:r>
      <w:r>
        <w:rPr>
          <w:rFonts w:ascii="Times New Roman"/>
          <w:b w:val="false"/>
          <w:i w:val="false"/>
          <w:color w:val="000000"/>
          <w:sz w:val="28"/>
        </w:rPr>
        <w:t xml:space="preserve"> белгіленген нормативтерге сәйкес құрылады. Штаттық кестеде тұрақты инженерлік және қызмет көрсету персоналы қарастырылады.</w:t>
      </w:r>
    </w:p>
    <w:bookmarkEnd w:id="50"/>
    <w:bookmarkStart w:name="z71" w:id="51"/>
    <w:p>
      <w:pPr>
        <w:spacing w:after="0"/>
        <w:ind w:left="0"/>
        <w:jc w:val="both"/>
      </w:pPr>
      <w:r>
        <w:rPr>
          <w:rFonts w:ascii="Times New Roman"/>
          <w:b w:val="false"/>
          <w:i w:val="false"/>
          <w:color w:val="000000"/>
          <w:sz w:val="28"/>
        </w:rPr>
        <w:t>
      13. Зертхана қызметкерлері қызметтік нұсқаулықтарында және Зертханаға жүктелген қызметтер мен міндеттерде белгіленген міндеттемелеріне сәйкес ҒЗТКЖ-ны ұйымдастырады және жүзеге асырады.</w:t>
      </w:r>
    </w:p>
    <w:bookmarkEnd w:id="51"/>
    <w:p>
      <w:pPr>
        <w:spacing w:after="0"/>
        <w:ind w:left="0"/>
        <w:jc w:val="both"/>
      </w:pPr>
      <w:r>
        <w:rPr>
          <w:rFonts w:ascii="Times New Roman"/>
          <w:b w:val="false"/>
          <w:i w:val="false"/>
          <w:color w:val="000000"/>
          <w:sz w:val="28"/>
        </w:rPr>
        <w:t>
      Лауазымдық нұсқаулықтарды Зертхана жетекшісі бекітеді және құрылымына кіретін ғылыми ұйымның немесе жоғары оқу орнының басшысымен келісіледі.</w:t>
      </w:r>
    </w:p>
    <w:bookmarkStart w:name="z73" w:id="52"/>
    <w:p>
      <w:pPr>
        <w:spacing w:after="0"/>
        <w:ind w:left="0"/>
        <w:jc w:val="both"/>
      </w:pPr>
      <w:r>
        <w:rPr>
          <w:rFonts w:ascii="Times New Roman"/>
          <w:b w:val="false"/>
          <w:i w:val="false"/>
          <w:color w:val="000000"/>
          <w:sz w:val="28"/>
        </w:rPr>
        <w:t>
      14. Зертхананың ағымдағы қызметін қаржыландыру, оның ішінде орын-жайларды (ғимараттарды), жабдықтар мен материалдарды ұстауды, әкімшілік және қызмет көрсету персоналының еңбекақысын төлеуді, сондай-ақ оның ғылыми-техникалық қызметін ақпараттық сүйемелдеуді қоса алғанда, құрылымына кіретін ғылыми ұйымның немесе жоғары оқу орнының базалық қаржыландыру қаражаттарынан іске асырылады (жоғары оқу орны немесе ғылыми ұйым бюджетінде қаржыландыру көлемі жеке тармақпен көрсетілуі тиіс).</w:t>
      </w:r>
    </w:p>
    <w:bookmarkEnd w:id="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