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fe2e" w14:textId="a32f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 куәлігін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5 тамыздағы № 14-1/448 бұйрығы. Қазақстан Республикасының Әділет министрлігінде 2011 жылы 1 қыркүйекте № 7151 тіркелді. Күші жойылды - Қазақстан Республикасы Ауыл шаруашылығы министрінің м.а. 2015 жылғы 9 қазандағы № 18-03/906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м.а. 09.10.2015 </w:t>
      </w:r>
      <w:r>
        <w:rPr>
          <w:rFonts w:ascii="Times New Roman"/>
          <w:b w:val="false"/>
          <w:i w:val="false"/>
          <w:color w:val="ff0000"/>
          <w:sz w:val="28"/>
        </w:rPr>
        <w:t>№ 18-03/906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 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"Аңшы куәлігін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Табиғи ресурстарды пайдалану стратегиясы департаменті (Мейрембеков Қ.А.) осы бұйрықты Қазақстан Республикасының қолданыстағы заңнамасында белгіленген тәртіппен Қазақстан Республикасының Әділет министрлігінде мемлекеттік тіркеуді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5 тамыздағы</w:t>
      </w:r>
      <w:r>
        <w:br/>
      </w:r>
      <w:r>
        <w:rPr>
          <w:rFonts w:ascii="Times New Roman"/>
          <w:b w:val="false"/>
          <w:i w:val="false"/>
          <w:color w:val="000000"/>
          <w:sz w:val="28"/>
        </w:rPr>
        <w:t>
№ 14-1/448 бұйрығымен</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«Аңшы куәлігін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«Аңшы куәлігін беру» мемлекеттік қызмет көрсету регламенті (бұдан әрі – регламент) «Әкімшілік рәсімдер туралы» 2000 жылғы 27 қарашадағы Қазақстан Республикасы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Осы регламентте мынадай негізгі ұғымдар пайдаланылады:</w:t>
      </w:r>
      <w:r>
        <w:br/>
      </w:r>
      <w:r>
        <w:rPr>
          <w:rFonts w:ascii="Times New Roman"/>
          <w:b w:val="false"/>
          <w:i w:val="false"/>
          <w:color w:val="000000"/>
          <w:sz w:val="28"/>
        </w:rPr>
        <w:t>
      аңшы куәлігі – жеке тұлғаның аң аулау құқығын куәландыратын құжат;</w:t>
      </w:r>
      <w:r>
        <w:br/>
      </w:r>
      <w:r>
        <w:rPr>
          <w:rFonts w:ascii="Times New Roman"/>
          <w:b w:val="false"/>
          <w:i w:val="false"/>
          <w:color w:val="000000"/>
          <w:sz w:val="28"/>
        </w:rPr>
        <w:t>
      аңшылық минимумы (аңминимумы) – жануарлар дүниесін қорғау, өсімін молайту және пайдалану саласындағы Қазақстан Республикасының заңнамасы бойынша арнайы бағдарлама;</w:t>
      </w:r>
      <w:r>
        <w:br/>
      </w:r>
      <w:r>
        <w:rPr>
          <w:rFonts w:ascii="Times New Roman"/>
          <w:b w:val="false"/>
          <w:i w:val="false"/>
          <w:color w:val="000000"/>
          <w:sz w:val="28"/>
        </w:rPr>
        <w:t>
      мемлекеттік қызмет – жеке тұлғаларға (бұдан әрі - тұтынушылар) аңшы куәлігін беру.</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 Орман және аңшылық шаруашылығы комитетінің аумақтық инспекциялары (бұдан әрі – Аумақтық инспекциялар)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«Орман және аңшылық шаруашылығы саласында мемлекеттік қызмет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7 сәуірдегі № 403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w:t>
      </w:r>
      <w:r>
        <w:br/>
      </w:r>
      <w:r>
        <w:rPr>
          <w:rFonts w:ascii="Times New Roman"/>
          <w:b w:val="false"/>
          <w:i w:val="false"/>
          <w:color w:val="000000"/>
          <w:sz w:val="28"/>
        </w:rPr>
        <w:t>
</w:t>
      </w:r>
      <w:r>
        <w:rPr>
          <w:rFonts w:ascii="Times New Roman"/>
          <w:b w:val="false"/>
          <w:i w:val="false"/>
          <w:color w:val="000000"/>
          <w:sz w:val="28"/>
        </w:rPr>
        <w:t>
      2) «Аңшы, балықшы және қорықшы куәліктерін беру ережесін бекіту туралы» Қазақстан Республикасы Ауыл шаруашылығы министрінің 2010 жылғы 29 сәуірдегі № 301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реестрінде № 6261 тіркелген)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5. Тұтынушының қағазға басылған аңшы куәлігін (аңшы куәлігінің телнұсқасын) (бұдан әрі – аңшы куәлігі) немесе оны беруден дәлелді бас тартуын жазбаша түрде алуы мемлекеттік қызмет көрсетудің нәтижесі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17" w:id="6"/>
    <w:p>
      <w:pPr>
        <w:spacing w:after="0"/>
        <w:ind w:left="0"/>
        <w:jc w:val="both"/>
      </w:pPr>
      <w:r>
        <w:rPr>
          <w:rFonts w:ascii="Times New Roman"/>
          <w:b w:val="false"/>
          <w:i w:val="false"/>
          <w:color w:val="000000"/>
          <w:sz w:val="28"/>
        </w:rPr>
        <w:t>
      6. Мемлекеттік қызмет көрсету үшін құжаттар қабылдауды мекен-жайлары Қаулымен бекітілген «Аңшы куәлігін беру» мемлекеттік қызмет стандартының (бұдан әрі - Стандарт) 1-қосымшасында көрсетілген Аумақтық инспекциялар, демалыс және мереке күндерін қоспағанда, жұмыс күндері қабылдайды. Қабылдау алдын ала жазылмай және жедел қызмет көрсетілмей кезекке тұру тәртібімен жүргізіледі. Мемлекеттік қызмет көрсету бойынша жұмыс кестесі сағат 9-00-ден 18-00-ге дейін, түскі үзіліс мерзімі сағат 13-00-ден 14-00-ге дейін.</w:t>
      </w:r>
      <w:r>
        <w:br/>
      </w:r>
      <w:r>
        <w:rPr>
          <w:rFonts w:ascii="Times New Roman"/>
          <w:b w:val="false"/>
          <w:i w:val="false"/>
          <w:color w:val="000000"/>
          <w:sz w:val="28"/>
        </w:rPr>
        <w:t>
      Аңшылық минимумы бойынша емтихан қабылдау Аумақтық инспекция бекіткен кестеге сәйкес жүргізіледі.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мен ұсынылатын құжаттар туралы толық ақпарат, сондай-ақ оларды толтыру үлгілері Аумақтық инспекция мемлекеттік қызмет көрсететін жерлердегі стендтерде, Қазақстан Республикасы Ауыл шаруашылығы министрлігінің интернет-ресурсында - www.minagri.gov.kz. орналастырылады.</w:t>
      </w:r>
      <w:r>
        <w:br/>
      </w:r>
      <w:r>
        <w:rPr>
          <w:rFonts w:ascii="Times New Roman"/>
          <w:b w:val="false"/>
          <w:i w:val="false"/>
          <w:color w:val="000000"/>
          <w:sz w:val="28"/>
        </w:rPr>
        <w:t>
</w:t>
      </w:r>
      <w:r>
        <w:rPr>
          <w:rFonts w:ascii="Times New Roman"/>
          <w:b w:val="false"/>
          <w:i w:val="false"/>
          <w:color w:val="000000"/>
          <w:sz w:val="28"/>
        </w:rPr>
        <w:t>
      8. Тұтынушының ұсынылатын құжаттарды тапсыру барысында кезек күтуінің барынша жол берілетін уақыты: 30 минуттан аспайды;</w:t>
      </w:r>
      <w:r>
        <w:br/>
      </w:r>
      <w:r>
        <w:rPr>
          <w:rFonts w:ascii="Times New Roman"/>
          <w:b w:val="false"/>
          <w:i w:val="false"/>
          <w:color w:val="000000"/>
          <w:sz w:val="28"/>
        </w:rPr>
        <w:t>
      құжаттарды алу кезінде кезекте күтудің жол берілетін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ұсынудан бас тартуға мыналар:</w:t>
      </w:r>
      <w:r>
        <w:br/>
      </w:r>
      <w:r>
        <w:rPr>
          <w:rFonts w:ascii="Times New Roman"/>
          <w:b w:val="false"/>
          <w:i w:val="false"/>
          <w:color w:val="000000"/>
          <w:sz w:val="28"/>
        </w:rPr>
        <w:t>
</w:t>
      </w:r>
      <w:r>
        <w:rPr>
          <w:rFonts w:ascii="Times New Roman"/>
          <w:b w:val="false"/>
          <w:i w:val="false"/>
          <w:color w:val="000000"/>
          <w:sz w:val="28"/>
        </w:rPr>
        <w:t>
      1) Стандарттың 11-тармағында көрсетілген құжаттардың толық тапсырылмауы;</w:t>
      </w:r>
      <w:r>
        <w:br/>
      </w:r>
      <w:r>
        <w:rPr>
          <w:rFonts w:ascii="Times New Roman"/>
          <w:b w:val="false"/>
          <w:i w:val="false"/>
          <w:color w:val="000000"/>
          <w:sz w:val="28"/>
        </w:rPr>
        <w:t>
</w:t>
      </w:r>
      <w:r>
        <w:rPr>
          <w:rFonts w:ascii="Times New Roman"/>
          <w:b w:val="false"/>
          <w:i w:val="false"/>
          <w:color w:val="000000"/>
          <w:sz w:val="28"/>
        </w:rPr>
        <w:t>
      2) аңшылық минимумы бойынша емтиханды қайта тапсырмау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кезең-кезеңмен мына мерзімдерде көрсетіледі:</w:t>
      </w:r>
      <w:r>
        <w:br/>
      </w:r>
      <w:r>
        <w:rPr>
          <w:rFonts w:ascii="Times New Roman"/>
          <w:b w:val="false"/>
          <w:i w:val="false"/>
          <w:color w:val="000000"/>
          <w:sz w:val="28"/>
        </w:rPr>
        <w:t>
</w:t>
      </w:r>
      <w:r>
        <w:rPr>
          <w:rFonts w:ascii="Times New Roman"/>
          <w:b w:val="false"/>
          <w:i w:val="false"/>
          <w:color w:val="000000"/>
          <w:sz w:val="28"/>
        </w:rPr>
        <w:t>
      1) Аумақтық инспекция аңшы куәлігін алуға үміткер тұтынушылардың құжаттарын қабылдайды, ұсынылған құжаттардың толымдылығын тексереді және құжаттар қабылданған күннен бастап екі жұмыс күні ішінде тұтынушыны аңшылық минимумы бойынша емтиханға жіберілгені (немесе жіберуден дәлелді түрде бас тартылғаны) туралы жазбаша түрде хабардар етеді. Емтихан алу күні құжаттар тапсырылған күннен бастап екі айдан кешіктірмей тағайындалады;</w:t>
      </w:r>
      <w:r>
        <w:br/>
      </w:r>
      <w:r>
        <w:rPr>
          <w:rFonts w:ascii="Times New Roman"/>
          <w:b w:val="false"/>
          <w:i w:val="false"/>
          <w:color w:val="000000"/>
          <w:sz w:val="28"/>
        </w:rPr>
        <w:t>
</w:t>
      </w:r>
      <w:r>
        <w:rPr>
          <w:rFonts w:ascii="Times New Roman"/>
          <w:b w:val="false"/>
          <w:i w:val="false"/>
          <w:color w:val="000000"/>
          <w:sz w:val="28"/>
        </w:rPr>
        <w:t>
      2) аңшылық минимумы бойынша емтиханды тапсырмаған жағдайда тұтынушы Аумақтық инспекция бекіткен кестеге сәйкес емтиханды қайта тапсыруға жіберіледі, бұл жайында сауалдамаға белгі қойылып, тұтынушы таныстырылады;</w:t>
      </w:r>
      <w:r>
        <w:br/>
      </w:r>
      <w:r>
        <w:rPr>
          <w:rFonts w:ascii="Times New Roman"/>
          <w:b w:val="false"/>
          <w:i w:val="false"/>
          <w:color w:val="000000"/>
          <w:sz w:val="28"/>
        </w:rPr>
        <w:t>
</w:t>
      </w:r>
      <w:r>
        <w:rPr>
          <w:rFonts w:ascii="Times New Roman"/>
          <w:b w:val="false"/>
          <w:i w:val="false"/>
          <w:color w:val="000000"/>
          <w:sz w:val="28"/>
        </w:rPr>
        <w:t>
      3) қайталама емтиханды тапсырмаған жағдайда тұтынушыға бір жылдан кейін ғана Ереженің 5-тармағында көрсетілген тәртіппен өтініш тапсыру мүмкіндігі беріледі;</w:t>
      </w:r>
      <w:r>
        <w:br/>
      </w:r>
      <w:r>
        <w:rPr>
          <w:rFonts w:ascii="Times New Roman"/>
          <w:b w:val="false"/>
          <w:i w:val="false"/>
          <w:color w:val="000000"/>
          <w:sz w:val="28"/>
        </w:rPr>
        <w:t>
</w:t>
      </w:r>
      <w:r>
        <w:rPr>
          <w:rFonts w:ascii="Times New Roman"/>
          <w:b w:val="false"/>
          <w:i w:val="false"/>
          <w:color w:val="000000"/>
          <w:sz w:val="28"/>
        </w:rPr>
        <w:t>
      4) аңшы куәлігін беруді емтихан тапсырылған күннен кейін он күнтізбелік күннен кешіктірмей бастықтың бұйрығымен тағайындалатын Аумақтық инспекцияның жауапты тұлғасы жүзеге асырады.</w:t>
      </w:r>
      <w:r>
        <w:br/>
      </w:r>
      <w:r>
        <w:rPr>
          <w:rFonts w:ascii="Times New Roman"/>
          <w:b w:val="false"/>
          <w:i w:val="false"/>
          <w:color w:val="000000"/>
          <w:sz w:val="28"/>
        </w:rPr>
        <w:t>
</w:t>
      </w:r>
      <w:r>
        <w:rPr>
          <w:rFonts w:ascii="Times New Roman"/>
          <w:b w:val="false"/>
          <w:i w:val="false"/>
          <w:color w:val="000000"/>
          <w:sz w:val="28"/>
        </w:rPr>
        <w:t>
      11. Құжаттар қабылдауды және ресімдеуді Аумақтық инспекцияның штаттағы қызметкерлерінен тағайындалатын емтихан алу комиссиясының хатшысы жүзеге асырады.</w:t>
      </w:r>
    </w:p>
    <w:bookmarkEnd w:id="6"/>
    <w:bookmarkStart w:name="z29" w:id="7"/>
    <w:p>
      <w:pPr>
        <w:spacing w:after="0"/>
        <w:ind w:left="0"/>
        <w:jc w:val="left"/>
      </w:pPr>
      <w:r>
        <w:rPr>
          <w:rFonts w:ascii="Times New Roman"/>
          <w:b/>
          <w:i w:val="false"/>
          <w:color w:val="000000"/>
        </w:rPr>
        <w:t xml:space="preserve"> 
4. Мемлекеттік қызмет көрсету барысында іс-әрекет жасау</w:t>
      </w:r>
      <w:r>
        <w:br/>
      </w:r>
      <w:r>
        <w:rPr>
          <w:rFonts w:ascii="Times New Roman"/>
          <w:b/>
          <w:i w:val="false"/>
          <w:color w:val="000000"/>
        </w:rPr>
        <w:t>
(өзара іс-қимыл) тәртібінің сипаттамасы</w:t>
      </w:r>
    </w:p>
    <w:bookmarkEnd w:id="7"/>
    <w:bookmarkStart w:name="z30" w:id="8"/>
    <w:p>
      <w:pPr>
        <w:spacing w:after="0"/>
        <w:ind w:left="0"/>
        <w:jc w:val="both"/>
      </w:pPr>
      <w:r>
        <w:rPr>
          <w:rFonts w:ascii="Times New Roman"/>
          <w:b w:val="false"/>
          <w:i w:val="false"/>
          <w:color w:val="000000"/>
          <w:sz w:val="28"/>
        </w:rPr>
        <w:t>
      12. Құжаттар қабылдау кезінде тұтынушыға сауалнамада тиісті белгі қойылып, тіркелу күні мен нөмірі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Стандарттың 11- тармағында айқындалған құжаттар тізбесін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мынадай құрылымдық-функционалдық бірліктер (әрі қарай - ҚФБ) жұмылдырылады:</w:t>
      </w:r>
      <w:r>
        <w:br/>
      </w:r>
      <w:r>
        <w:rPr>
          <w:rFonts w:ascii="Times New Roman"/>
          <w:b w:val="false"/>
          <w:i w:val="false"/>
          <w:color w:val="000000"/>
          <w:sz w:val="28"/>
        </w:rPr>
        <w:t>
</w:t>
      </w:r>
      <w:r>
        <w:rPr>
          <w:rFonts w:ascii="Times New Roman"/>
          <w:b w:val="false"/>
          <w:i w:val="false"/>
          <w:color w:val="000000"/>
          <w:sz w:val="28"/>
        </w:rPr>
        <w:t>
      1) құжаттар қабылдауға және тексеруге уәкілетті аумақтық инспекцияның маманы;</w:t>
      </w:r>
      <w:r>
        <w:br/>
      </w:r>
      <w:r>
        <w:rPr>
          <w:rFonts w:ascii="Times New Roman"/>
          <w:b w:val="false"/>
          <w:i w:val="false"/>
          <w:color w:val="000000"/>
          <w:sz w:val="28"/>
        </w:rPr>
        <w:t>
</w:t>
      </w:r>
      <w:r>
        <w:rPr>
          <w:rFonts w:ascii="Times New Roman"/>
          <w:b w:val="false"/>
          <w:i w:val="false"/>
          <w:color w:val="000000"/>
          <w:sz w:val="28"/>
        </w:rPr>
        <w:t>
      2) емтихан алу комиссиясының хатшысы;</w:t>
      </w:r>
      <w:r>
        <w:br/>
      </w:r>
      <w:r>
        <w:rPr>
          <w:rFonts w:ascii="Times New Roman"/>
          <w:b w:val="false"/>
          <w:i w:val="false"/>
          <w:color w:val="000000"/>
          <w:sz w:val="28"/>
        </w:rPr>
        <w:t>
</w:t>
      </w:r>
      <w:r>
        <w:rPr>
          <w:rFonts w:ascii="Times New Roman"/>
          <w:b w:val="false"/>
          <w:i w:val="false"/>
          <w:color w:val="000000"/>
          <w:sz w:val="28"/>
        </w:rPr>
        <w:t>
      3) тұрақты жұмыс істейтін емтихан алу комиссиялары;</w:t>
      </w:r>
      <w:r>
        <w:br/>
      </w:r>
      <w:r>
        <w:rPr>
          <w:rFonts w:ascii="Times New Roman"/>
          <w:b w:val="false"/>
          <w:i w:val="false"/>
          <w:color w:val="000000"/>
          <w:sz w:val="28"/>
        </w:rPr>
        <w:t>
</w:t>
      </w:r>
      <w:r>
        <w:rPr>
          <w:rFonts w:ascii="Times New Roman"/>
          <w:b w:val="false"/>
          <w:i w:val="false"/>
          <w:color w:val="000000"/>
          <w:sz w:val="28"/>
        </w:rPr>
        <w:t>
      4) Аумақтық инспекцияның бастығы немесе оны алмастыратын тұлға.</w:t>
      </w:r>
      <w:r>
        <w:br/>
      </w:r>
      <w:r>
        <w:rPr>
          <w:rFonts w:ascii="Times New Roman"/>
          <w:b w:val="false"/>
          <w:i w:val="false"/>
          <w:color w:val="000000"/>
          <w:sz w:val="28"/>
        </w:rPr>
        <w:t>
</w:t>
      </w:r>
      <w:r>
        <w:rPr>
          <w:rFonts w:ascii="Times New Roman"/>
          <w:b w:val="false"/>
          <w:i w:val="false"/>
          <w:color w:val="000000"/>
          <w:sz w:val="28"/>
        </w:rPr>
        <w:t>
      15. ҚФБ әкімшілік іс-әрекеттері (рәсімдері) реттілігінің сипаттамасы мен өзара әрекеттесуі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16. ҚФБ әкімшілік іс-әрекеттерінің логикалық реттілігінің арасындағы байланысты көрсететін сұлба,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8"/>
    <w:bookmarkStart w:name="z39" w:id="9"/>
    <w:p>
      <w:pPr>
        <w:spacing w:after="0"/>
        <w:ind w:left="0"/>
        <w:jc w:val="both"/>
      </w:pPr>
      <w:r>
        <w:rPr>
          <w:rFonts w:ascii="Times New Roman"/>
          <w:b w:val="false"/>
          <w:i w:val="false"/>
          <w:color w:val="000000"/>
          <w:sz w:val="28"/>
        </w:rPr>
        <w:t>
«Аңшы куәлігін беру»</w:t>
      </w:r>
      <w:r>
        <w:br/>
      </w:r>
      <w:r>
        <w:rPr>
          <w:rFonts w:ascii="Times New Roman"/>
          <w:b w:val="false"/>
          <w:i w:val="false"/>
          <w:color w:val="000000"/>
          <w:sz w:val="28"/>
        </w:rPr>
        <w:t>
мемлекеттік қызметінің</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9"/>
    <w:bookmarkStart w:name="z40" w:id="10"/>
    <w:p>
      <w:pPr>
        <w:spacing w:after="0"/>
        <w:ind w:left="0"/>
        <w:jc w:val="left"/>
      </w:pPr>
      <w:r>
        <w:rPr>
          <w:rFonts w:ascii="Times New Roman"/>
          <w:b/>
          <w:i w:val="false"/>
          <w:color w:val="000000"/>
        </w:rPr>
        <w:t xml:space="preserve"> 
ҚФБ әкімшілік іс-әрекеттері (рәсімдері) реттілігінің</w:t>
      </w:r>
      <w:r>
        <w:br/>
      </w:r>
      <w:r>
        <w:rPr>
          <w:rFonts w:ascii="Times New Roman"/>
          <w:b/>
          <w:i w:val="false"/>
          <w:color w:val="000000"/>
        </w:rPr>
        <w:t>
сипаттамасы мен өзара әрекеттесуі</w:t>
      </w:r>
    </w:p>
    <w:bookmarkEnd w:id="10"/>
    <w:bookmarkStart w:name="z41" w:id="11"/>
    <w:p>
      <w:pPr>
        <w:spacing w:after="0"/>
        <w:ind w:left="0"/>
        <w:jc w:val="left"/>
      </w:pPr>
      <w:r>
        <w:rPr>
          <w:rFonts w:ascii="Times New Roman"/>
          <w:b/>
          <w:i w:val="false"/>
          <w:color w:val="000000"/>
        </w:rPr>
        <w:t xml:space="preserve"> 
1-Кесте. ҚФБ 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34"/>
        <w:gridCol w:w="2945"/>
        <w:gridCol w:w="4316"/>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(қозғалыс, жұмыс ағыны)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тәртібінің, операцияның) атауы және олардың сипаттамасы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1) сауалнаманың болуын;</w:t>
            </w:r>
            <w:r>
              <w:br/>
            </w:r>
            <w:r>
              <w:rPr>
                <w:rFonts w:ascii="Times New Roman"/>
                <w:b w:val="false"/>
                <w:i w:val="false"/>
                <w:color w:val="000000"/>
                <w:sz w:val="20"/>
              </w:rPr>
              <w:t>
</w:t>
            </w:r>
            <w:r>
              <w:rPr>
                <w:rFonts w:ascii="Times New Roman"/>
                <w:b w:val="false"/>
                <w:i w:val="false"/>
                <w:color w:val="000000"/>
                <w:sz w:val="20"/>
              </w:rPr>
              <w:t>2) Қазақстан Республикасы азаматының жеке куәлігі көшірмесінің болуын (азаматтығы жоқ тұлғалар мен шетел азаматтары үшін – аңшылық шаруашылық субъектісімен жасалған аңшылықты ұйымдастыруға арналған шарттың және олар тұратын елінде берілген аңшылық етуге құқын куәландыратын құжаттың және жануарлар дүниесін пайдалануға берілген рұқсатының көшірмесі);</w:t>
            </w:r>
            <w:r>
              <w:br/>
            </w:r>
            <w:r>
              <w:rPr>
                <w:rFonts w:ascii="Times New Roman"/>
                <w:b w:val="false"/>
                <w:i w:val="false"/>
                <w:color w:val="000000"/>
                <w:sz w:val="20"/>
              </w:rPr>
              <w:t>
</w:t>
            </w:r>
            <w:r>
              <w:rPr>
                <w:rFonts w:ascii="Times New Roman"/>
                <w:b w:val="false"/>
                <w:i w:val="false"/>
                <w:color w:val="000000"/>
                <w:sz w:val="20"/>
              </w:rPr>
              <w:t>3) жеке тұлғаның ол көрсеткен тұрғылықты жері бойынша тұратынын (тіркелгендігін) растайтын құжаттың болуын;</w:t>
            </w:r>
            <w:r>
              <w:br/>
            </w:r>
            <w:r>
              <w:rPr>
                <w:rFonts w:ascii="Times New Roman"/>
                <w:b w:val="false"/>
                <w:i w:val="false"/>
                <w:color w:val="000000"/>
                <w:sz w:val="20"/>
              </w:rPr>
              <w:t>
</w:t>
            </w:r>
            <w:r>
              <w:rPr>
                <w:rFonts w:ascii="Times New Roman"/>
                <w:b w:val="false"/>
                <w:i w:val="false"/>
                <w:color w:val="000000"/>
                <w:sz w:val="20"/>
              </w:rPr>
              <w:t>4) Қазақстан Республикасының салық төлеушісі куәлігі көшірмесінің болуын;</w:t>
            </w:r>
            <w:r>
              <w:br/>
            </w:r>
            <w:r>
              <w:rPr>
                <w:rFonts w:ascii="Times New Roman"/>
                <w:b w:val="false"/>
                <w:i w:val="false"/>
                <w:color w:val="000000"/>
                <w:sz w:val="20"/>
              </w:rPr>
              <w:t>
</w:t>
            </w:r>
            <w:r>
              <w:rPr>
                <w:rFonts w:ascii="Times New Roman"/>
                <w:b w:val="false"/>
                <w:i w:val="false"/>
                <w:color w:val="000000"/>
                <w:sz w:val="20"/>
              </w:rPr>
              <w:t>5) көлемі 3х4 см, 3 дана (түрлі-түсті) фотосуреттердің болуын;</w:t>
            </w:r>
            <w:r>
              <w:br/>
            </w:r>
            <w:r>
              <w:rPr>
                <w:rFonts w:ascii="Times New Roman"/>
                <w:b w:val="false"/>
                <w:i w:val="false"/>
                <w:color w:val="000000"/>
                <w:sz w:val="20"/>
              </w:rPr>
              <w:t>
</w:t>
            </w:r>
            <w:r>
              <w:rPr>
                <w:rFonts w:ascii="Times New Roman"/>
                <w:b w:val="false"/>
                <w:i w:val="false"/>
                <w:color w:val="000000"/>
                <w:sz w:val="20"/>
              </w:rPr>
              <w:t>6) аңшылық минимум бойынша курсты бітіргендігі туралы сертификат көшірмесінің болуын;</w:t>
            </w:r>
            <w:r>
              <w:br/>
            </w:r>
            <w:r>
              <w:rPr>
                <w:rFonts w:ascii="Times New Roman"/>
                <w:b w:val="false"/>
                <w:i w:val="false"/>
                <w:color w:val="000000"/>
                <w:sz w:val="20"/>
              </w:rPr>
              <w:t>
</w:t>
            </w:r>
            <w:r>
              <w:rPr>
                <w:rFonts w:ascii="Times New Roman"/>
                <w:b w:val="false"/>
                <w:i w:val="false"/>
                <w:color w:val="000000"/>
                <w:sz w:val="20"/>
              </w:rPr>
              <w:t>7) аңшы куәлігін беру үшін мемлекеттік баж төленгенін растайтын құжат</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(мәліметтері, құжат, басқару-ұйымдастырушылық шешім)</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тіркеу және күні мен тіркеу нөмірі көрсетілген талон беру</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аңшылық минимум бойынша сынаққа жіберілгендігі (немесе жіберуден дәлелді түрде бас тартқандығы) туралы хабардар етеді. Сынақты өткізу күні құжаттарды тапсырған күннен бастап екі айлық мерзімнен кешіктірместен тағайындалады.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093"/>
        <w:gridCol w:w="4253"/>
        <w:gridCol w:w="37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(қозғалыс, жұмыс ағыны)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комиссиясы және сынақ комиссиясының хатшысы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 және аумақтық инспекция бастығы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тәртібінің, операцияның) атауы және олардың сипаттамасы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минимум бойынша сынақ қабылдау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карточкасын толтыру, аңшының жеке ісін ресімдеу және Аңшы куәлігін беру жорналында тіркеу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(мәліметтері, құжат, басқару-ұйымдастырушылық шешім)</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мен сынақ комиссиясының хаттамасына тұтынушыны сынақ нәтижелерімен таныстыру арқылы белгі қою.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беру</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30 минут</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r>
    </w:tbl>
    <w:bookmarkStart w:name="z42" w:id="12"/>
    <w:p>
      <w:pPr>
        <w:spacing w:after="0"/>
        <w:ind w:left="0"/>
        <w:jc w:val="left"/>
      </w:pPr>
      <w:r>
        <w:rPr>
          <w:rFonts w:ascii="Times New Roman"/>
          <w:b/>
          <w:i w:val="false"/>
          <w:color w:val="000000"/>
        </w:rPr>
        <w:t xml:space="preserve"> 
2-Кесте. Пайдалану нұсқалары. Негізгі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3745"/>
        <w:gridCol w:w="2951"/>
        <w:gridCol w:w="3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(қозғалыс, жұмыс ағыны)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комиссиясы және сынақ комиссиясының хатшысы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 және аумақтық инспекция бастығы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 Тұтынушы ұсынған құжаттарды қабылдау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 Тұтынушы ұсынған құжаттарды тіркеу және күні мен тіркеу нөмірі көрсетілген талон 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 Аңшылық минимум бойынша сынақ қабылдау</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6-әрекет. Сауалнама мен сынақ комиссиясының хаттамасына тұтынушыны сынақ нәтижелерімен таныстыру арқылы белгі қою.</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 Тұтынушы ұсынған құжаттарды тексеру.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 Тұтынушыны аңшылық минимум бойынша сынаққа жіберілгендігі туралы хабардар ету.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7-әрекет. Есеп карточкасын толтыру, аңшының жеке ісін ресімдеу және Аңшы куәлігін беру жорналында тіркеу</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8-әрекет. Аңшы куәлігін беру</w:t>
            </w:r>
          </w:p>
        </w:tc>
      </w:tr>
    </w:tbl>
    <w:bookmarkStart w:name="z43" w:id="13"/>
    <w:p>
      <w:pPr>
        <w:spacing w:after="0"/>
        <w:ind w:left="0"/>
        <w:jc w:val="left"/>
      </w:pPr>
      <w:r>
        <w:rPr>
          <w:rFonts w:ascii="Times New Roman"/>
          <w:b/>
          <w:i w:val="false"/>
          <w:color w:val="000000"/>
        </w:rPr>
        <w:t xml:space="preserve"> 
3-Кесте. Пайдалану нұсқалары. Балама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(қозғалыс, жұмыс ағыны)</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 Тұтынушы ұсынған құжаттарды қабылдау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 Тұтынушы ұсынған құжаттарды тіркеу және күні мен тіркеу нөмірі көрсетілген талон беру</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 Тұтынушы ұсынған құжаттарды тексеру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 Тұтынушыға аңшылық минимум бойынша сынаққа жіберуден дәлелді түрде бас тартқандығы туралы хабарламаны беру.</w:t>
            </w:r>
          </w:p>
        </w:tc>
      </w:tr>
    </w:tbl>
    <w:bookmarkStart w:name="z44" w:id="14"/>
    <w:p>
      <w:pPr>
        <w:spacing w:after="0"/>
        <w:ind w:left="0"/>
        <w:jc w:val="left"/>
      </w:pPr>
      <w:r>
        <w:rPr>
          <w:rFonts w:ascii="Times New Roman"/>
          <w:b/>
          <w:i w:val="false"/>
          <w:color w:val="000000"/>
        </w:rPr>
        <w:t xml:space="preserve"> 
3-1 Кесте. Пайдалану нұсқалары. Балама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(қозғалыс, жұмыс ағыны)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 маманы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комиссиясы және сынақ комиссиясының хатшысы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комиссиясының хатшысы - аумақтық инспекция маманы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 Тұтынушы ұсынған құжаттарды қабылдау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 Тұтынушы ұсынған құжаттарды тіркеу және күні мен тіркеу нөмірі көрсетілген талон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 Аңшылық минимум бойынша сынақ қабылдау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6-әрекет. Тұтынушы аңшылық минимум бойынша сынақтан өтпеген жағдайда Аумақтық инспекция бекіткен кестеге сәйкес сынақты қайта тапсыруға жіберіледі, ол туралы тұтынушыны таныстыру арқылы сауалнама мен сынақ комиссиясының хаттамасына белгі қойылады.</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 Тұтынушы ұсынған құжаттарды тексеру.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 Тұтынушыны аңшылық минимум бойынша сынаққа жіберілгендігі туралы хабардар ету.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7-әрекет. Сынақты екінші рет тапсыра алмаған жағдайда тұтынушыға бір жылдан кейін өтініш беруіне мүмкіндік беріледі.</w:t>
            </w:r>
          </w:p>
        </w:tc>
      </w:tr>
    </w:tbl>
    <w:bookmarkStart w:name="z45" w:id="15"/>
    <w:p>
      <w:pPr>
        <w:spacing w:after="0"/>
        <w:ind w:left="0"/>
        <w:jc w:val="both"/>
      </w:pPr>
      <w:r>
        <w:rPr>
          <w:rFonts w:ascii="Times New Roman"/>
          <w:b w:val="false"/>
          <w:i w:val="false"/>
          <w:color w:val="000000"/>
          <w:sz w:val="28"/>
        </w:rPr>
        <w:t>
«Аңшы куәлігін беру»</w:t>
      </w:r>
      <w:r>
        <w:br/>
      </w:r>
      <w:r>
        <w:rPr>
          <w:rFonts w:ascii="Times New Roman"/>
          <w:b w:val="false"/>
          <w:i w:val="false"/>
          <w:color w:val="000000"/>
          <w:sz w:val="28"/>
        </w:rPr>
        <w:t>
мемлекеттік қызметінің</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5"/>
    <w:bookmarkStart w:name="z46" w:id="16"/>
    <w:p>
      <w:pPr>
        <w:spacing w:after="0"/>
        <w:ind w:left="0"/>
        <w:jc w:val="left"/>
      </w:pPr>
      <w:r>
        <w:rPr>
          <w:rFonts w:ascii="Times New Roman"/>
          <w:b/>
          <w:i w:val="false"/>
          <w:color w:val="000000"/>
        </w:rPr>
        <w:t xml:space="preserve"> 
ҚФБ әкімшілік іс-әрекеттерінің логикалық реттілігінің</w:t>
      </w:r>
      <w:r>
        <w:br/>
      </w:r>
      <w:r>
        <w:rPr>
          <w:rFonts w:ascii="Times New Roman"/>
          <w:b/>
          <w:i w:val="false"/>
          <w:color w:val="000000"/>
        </w:rPr>
        <w:t>
арасындағы байланысты көрсететін сұлба</w:t>
      </w:r>
    </w:p>
    <w:bookmarkEnd w:id="16"/>
    <w:p>
      <w:pPr>
        <w:spacing w:after="0"/>
        <w:ind w:left="0"/>
        <w:jc w:val="both"/>
      </w:pPr>
      <w:r>
        <w:drawing>
          <wp:inline distT="0" distB="0" distL="0" distR="0">
            <wp:extent cx="93853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85300" cy="4254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