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59b30" w14:textId="ed59b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заңнамасы, сондай-ақ Қазақстан Республикасының өзге де заңнамасының нормаларын орындау салық қызметі органдарына жүктелген бақылауды орындау мәселелері жөніндегі жеке кәсіпкерлік саласында жоспарлы кешендік немесе жоспарлы тақырыптық салық тексерулері жөніндегі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2011 жылғы 16 қыркүйектегі № 469 және Қазақстан Республикасы Экономикалық даму және Сауда министрінің м.а 2011 жылғы 16 қыркүйектегі № 304 Бірлескен бұйрығы. Қазақстан Республикасы Әділет министрлігінде 2011 жылы 10 қазанда № 7252 тіркелді. Күші жойылды - Қазақстан Республикасы Қаржы министрінің 2015 жылғы 15 қаңтардағы № 25 және Қазақстан Республикасы Ұлттық экономика министрінің 2015 жылғы 22 қаңтардағы № 40 бірлескен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15.01.2015 № 25 және ҚР Ұлттық экономика министрінің 22.01.2015 № 40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Заңының 15-бабы </w:t>
      </w:r>
      <w:r>
        <w:rPr>
          <w:rFonts w:ascii="Times New Roman"/>
          <w:b w:val="false"/>
          <w:i w:val="false"/>
          <w:color w:val="000000"/>
          <w:sz w:val="28"/>
        </w:rPr>
        <w:t>1-тармағын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Салық заңнамасы, сондай-ақ Қазақстан Республикасының өзге де заңнамасының нормаларын орындау салық қызметі органдарына жүктелген бақылауды орындау мәселелері жөніндегі жеке кәсіпкерлік саласында жоспарлы кешендік немесе жоспарлы тақырыптық тексеру жөніндегі </w:t>
      </w:r>
      <w:r>
        <w:rPr>
          <w:rFonts w:ascii="Times New Roman"/>
          <w:b w:val="false"/>
          <w:i w:val="false"/>
          <w:color w:val="000000"/>
          <w:sz w:val="28"/>
        </w:rPr>
        <w:t>тексеру парағының</w:t>
      </w:r>
      <w:r>
        <w:rPr>
          <w:rFonts w:ascii="Times New Roman"/>
          <w:b w:val="false"/>
          <w:i w:val="false"/>
          <w:color w:val="000000"/>
          <w:sz w:val="28"/>
        </w:rPr>
        <w:t xml:space="preserve"> нысаны бекітілсін.</w:t>
      </w:r>
      <w:r>
        <w:br/>
      </w:r>
      <w:r>
        <w:rPr>
          <w:rFonts w:ascii="Times New Roman"/>
          <w:b w:val="false"/>
          <w:i w:val="false"/>
          <w:color w:val="000000"/>
          <w:sz w:val="28"/>
        </w:rPr>
        <w:t>
</w:t>
      </w:r>
      <w:r>
        <w:rPr>
          <w:rFonts w:ascii="Times New Roman"/>
          <w:b w:val="false"/>
          <w:i w:val="false"/>
          <w:color w:val="000000"/>
          <w:sz w:val="28"/>
        </w:rPr>
        <w:t>
      2. «Салықтық тексерулер бойынша тексеру парақтарының нысандарын бекіту туралы» Қазақстан Республикасы Қаржы министрінің 2010 жылғы 2 ақпандағы № 32 және Қазақстан Республикасы Экономика және бюджеттік жоспарлау министрінің 2010 жылғы 4 ақпандағы № 27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6037 болып тіркелген, «Егемен Қазақстан» газетінде 2010 жылғы 20 ақпанда № 63-65 (25911)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(Д.Е. Ерғожин):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Қаржы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бірлескен бұйрық алғаш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Экономикалық даму және сауда</w:t>
      </w:r>
      <w:r>
        <w:br/>
      </w:r>
      <w:r>
        <w:rPr>
          <w:rFonts w:ascii="Times New Roman"/>
          <w:b w:val="false"/>
          <w:i w:val="false"/>
          <w:color w:val="000000"/>
          <w:sz w:val="28"/>
        </w:rPr>
        <w:t>
</w:t>
      </w:r>
      <w:r>
        <w:rPr>
          <w:rFonts w:ascii="Times New Roman"/>
          <w:b w:val="false"/>
          <w:i/>
          <w:color w:val="000000"/>
          <w:sz w:val="28"/>
        </w:rPr>
        <w:t>      ______________ Б. Жәмішев       министрінің м.а.                                                      ___________ М. Құсайынов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2011 жылғы 16 қыркүйектегі </w:t>
      </w:r>
      <w:r>
        <w:br/>
      </w:r>
      <w:r>
        <w:rPr>
          <w:rFonts w:ascii="Times New Roman"/>
          <w:b w:val="false"/>
          <w:i w:val="false"/>
          <w:color w:val="000000"/>
          <w:sz w:val="28"/>
        </w:rPr>
        <w:t xml:space="preserve">
      № 469,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xml:space="preserve">
сауда министрінің м.а.  </w:t>
      </w:r>
      <w:r>
        <w:br/>
      </w:r>
      <w:r>
        <w:rPr>
          <w:rFonts w:ascii="Times New Roman"/>
          <w:b w:val="false"/>
          <w:i w:val="false"/>
          <w:color w:val="000000"/>
          <w:sz w:val="28"/>
        </w:rPr>
        <w:t xml:space="preserve">
2011 жылғы 16 қыркүйектегі </w:t>
      </w:r>
      <w:r>
        <w:br/>
      </w:r>
      <w:r>
        <w:rPr>
          <w:rFonts w:ascii="Times New Roman"/>
          <w:b w:val="false"/>
          <w:i w:val="false"/>
          <w:color w:val="000000"/>
          <w:sz w:val="28"/>
        </w:rPr>
        <w:t xml:space="preserve">
      № 304          </w:t>
      </w:r>
      <w:r>
        <w:br/>
      </w:r>
      <w:r>
        <w:rPr>
          <w:rFonts w:ascii="Times New Roman"/>
          <w:b w:val="false"/>
          <w:i w:val="false"/>
          <w:color w:val="000000"/>
          <w:sz w:val="28"/>
        </w:rPr>
        <w:t xml:space="preserve">
бірлескен бұйрығымен  </w:t>
      </w:r>
      <w:r>
        <w:br/>
      </w:r>
      <w:r>
        <w:rPr>
          <w:rFonts w:ascii="Times New Roman"/>
          <w:b w:val="false"/>
          <w:i w:val="false"/>
          <w:color w:val="000000"/>
          <w:sz w:val="28"/>
        </w:rPr>
        <w:t xml:space="preserve">
      бекітілген       </w:t>
      </w:r>
    </w:p>
    <w:bookmarkEnd w:id="1"/>
    <w:p>
      <w:pPr>
        <w:spacing w:after="0"/>
        <w:ind w:left="0"/>
        <w:jc w:val="both"/>
      </w:pPr>
      <w:r>
        <w:rPr>
          <w:rFonts w:ascii="Times New Roman"/>
          <w:b w:val="false"/>
          <w:i w:val="false"/>
          <w:color w:val="000000"/>
          <w:sz w:val="28"/>
        </w:rPr>
        <w:t>нысан</w:t>
      </w:r>
    </w:p>
    <w:bookmarkStart w:name="z10" w:id="2"/>
    <w:p>
      <w:pPr>
        <w:spacing w:after="0"/>
        <w:ind w:left="0"/>
        <w:jc w:val="left"/>
      </w:pPr>
      <w:r>
        <w:rPr>
          <w:rFonts w:ascii="Times New Roman"/>
          <w:b/>
          <w:i w:val="false"/>
          <w:color w:val="000000"/>
        </w:rPr>
        <w:t xml:space="preserve"> 
Салық заңнамасы, сондай-ақ Қазақстан Республикасының өзге де заңнамасының нормаларын орындау салық қызметі органдарына жүктелген бақылауды орындау мәселелері жөніндегі жеке кәсіпкерлік саласында жоспарлы кешендік немесе жоспарлы тақырыптық салық тексерулері жөніндегі</w:t>
      </w:r>
      <w:r>
        <w:br/>
      </w:r>
      <w:r>
        <w:rPr>
          <w:rFonts w:ascii="Times New Roman"/>
          <w:b/>
          <w:i w:val="false"/>
          <w:color w:val="000000"/>
        </w:rPr>
        <w:t>
тексеру парағы</w:t>
      </w:r>
    </w:p>
    <w:bookmarkEnd w:id="2"/>
    <w:p>
      <w:pPr>
        <w:spacing w:after="0"/>
        <w:ind w:left="0"/>
        <w:jc w:val="both"/>
      </w:pPr>
      <w:r>
        <w:rPr>
          <w:rFonts w:ascii="Times New Roman"/>
          <w:b w:val="false"/>
          <w:i w:val="false"/>
          <w:color w:val="000000"/>
          <w:sz w:val="28"/>
        </w:rPr>
        <w:t>Тексеруді тағайындаған салық қызметінің органы______________________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Нұсқама_____________________________________________________________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Салық төлеушінің (салық агентінің) аты-жөні немесе атауы____________</w:t>
      </w:r>
      <w:r>
        <w:br/>
      </w:r>
      <w:r>
        <w:rPr>
          <w:rFonts w:ascii="Times New Roman"/>
          <w:b w:val="false"/>
          <w:i w:val="false"/>
          <w:color w:val="000000"/>
          <w:sz w:val="28"/>
        </w:rPr>
        <w:t>
__________________________________________________________________________________________________________________________________________СТН_________________________________________________________________</w:t>
      </w:r>
      <w:r>
        <w:br/>
      </w:r>
      <w:r>
        <w:rPr>
          <w:rFonts w:ascii="Times New Roman"/>
          <w:b w:val="false"/>
          <w:i w:val="false"/>
          <w:color w:val="000000"/>
          <w:sz w:val="28"/>
        </w:rPr>
        <w:t>
ЖСН/БСН (ол болған кезде)___________________________________________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0638"/>
      </w:tblGrid>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Қойылған талаптардың тізбесі</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Салықтардың барлық түрлері мен бюджетке төленетін басқа да міндетті төлемдер бойынша Қазақстан Республикасының салық заңнамасын, міндетті зейнетақы жарналарын толық және уақтылы есептеудің, ұстау мен аударудың, әлеуметтік аударымдарды толық және уақтылы есептеу мен төлеуді сақтау</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бюджетке төленетін басқа да міндетті төлемдер туралы» Қазақстан Республикасы Кодексінің 627-бабы 5-тармағының </w:t>
            </w:r>
            <w:r>
              <w:rPr>
                <w:rFonts w:ascii="Times New Roman"/>
                <w:b w:val="false"/>
                <w:i w:val="false"/>
                <w:color w:val="000000"/>
                <w:sz w:val="20"/>
              </w:rPr>
              <w:t>2) тармақшасында</w:t>
            </w:r>
            <w:r>
              <w:rPr>
                <w:rFonts w:ascii="Times New Roman"/>
                <w:b w:val="false"/>
                <w:i w:val="false"/>
                <w:color w:val="000000"/>
                <w:sz w:val="20"/>
              </w:rPr>
              <w:t xml:space="preserve"> көзделген мәселелер бойынша берілген Қазақстан Республикасының салық заңнамасын, сондай-ақ Қазақстан Республикасының өзге де заңнамасын нұсқамаға сәйкес, оның ішінде:</w:t>
            </w:r>
          </w:p>
        </w:tc>
      </w:tr>
      <w:tr>
        <w:trPr>
          <w:trHeight w:val="84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Салықтың және (немесе) бюджетке төленетін басқа да міндетті төлемдердің жекелеген түрлері бойынша салық міндеттемесінің орындалуы </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мемлекеттердің аумағынан Қазақстан Республикасының аумағына импортталған тауарлар бойынша қосылған құн салығы және (немесе) акциз бойынша салық міндеттемесінің орындалуы</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жарналарының толық және уақтылы есептелуі, ұсталуы мен аударылуын, сондай-ақ әлеуметтік аударымдардың толық және уақтылы есептелуі мен төленуі</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және банк операцияларының жекелеген түрлерін жүзеге асыратын ұйымдардың осы </w:t>
            </w:r>
            <w:r>
              <w:rPr>
                <w:rFonts w:ascii="Times New Roman"/>
                <w:b w:val="false"/>
                <w:i w:val="false"/>
                <w:color w:val="000000"/>
                <w:sz w:val="20"/>
              </w:rPr>
              <w:t>Кодексте</w:t>
            </w:r>
            <w:r>
              <w:rPr>
                <w:rFonts w:ascii="Times New Roman"/>
                <w:b w:val="false"/>
                <w:i w:val="false"/>
                <w:color w:val="000000"/>
                <w:sz w:val="20"/>
              </w:rPr>
              <w:t>, сондай-ақ </w:t>
            </w:r>
            <w:r>
              <w:rPr>
                <w:rFonts w:ascii="Times New Roman"/>
                <w:b w:val="false"/>
                <w:i w:val="false"/>
                <w:color w:val="000000"/>
                <w:sz w:val="20"/>
              </w:rPr>
              <w:t>«Міндетті әлеуметтік сақтандыру туралы»</w:t>
            </w:r>
            <w:r>
              <w:rPr>
                <w:rFonts w:ascii="Times New Roman"/>
                <w:b w:val="false"/>
                <w:i w:val="false"/>
                <w:color w:val="000000"/>
                <w:sz w:val="20"/>
              </w:rPr>
              <w:t xml:space="preserve"> және </w:t>
            </w:r>
            <w:r>
              <w:rPr>
                <w:rFonts w:ascii="Times New Roman"/>
                <w:b w:val="false"/>
                <w:i w:val="false"/>
                <w:color w:val="000000"/>
                <w:sz w:val="20"/>
              </w:rPr>
              <w:t>«Қазақстан Республикасында зейнетақымен қамсыздандыру туралы»</w:t>
            </w:r>
            <w:r>
              <w:rPr>
                <w:rFonts w:ascii="Times New Roman"/>
                <w:b w:val="false"/>
                <w:i w:val="false"/>
                <w:color w:val="000000"/>
                <w:sz w:val="20"/>
              </w:rPr>
              <w:t xml:space="preserve"> Қазақстан Республикасының заңдарында белгіленген міндеттерді орындауы</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Трансферттік баға белгілеу</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Акцизделетін тауарлардың жекелеген түрлерінің өндірілуі мен айналымын мемлекеттік реттеу</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Соттың заңды күшіне енген үкімінің немесе қаулысының негізінде жалған кәсіпорын деп танылған салық төлеушімен жасасқан операциялар бойынша салық міндеттемелерін айқындау</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кәсіпкерлік қызметті жүзеге асыруға ниеттенбестен жүзеге асырылған деп таныған мәміле (мәмілелер) бойынша салық міндеттемелерін анықтау</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 (салық агенті) мен оның дебиторлары арасындағы өзара есеп айырысуды айқындау</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шарттардың (келісімдердің) ережелерін қолдану заңдылығы</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Қайтаруға ұсынылған қосылған құн салығы сомаларының дұрыстығын растау</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тәртіпте бекітілген салықтық есепке алу саясатының бар болуы</w:t>
            </w:r>
          </w:p>
        </w:tc>
      </w:tr>
      <w:tr>
        <w:trPr>
          <w:trHeight w:val="315"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w:t>
            </w:r>
            <w:r>
              <w:rPr>
                <w:rFonts w:ascii="Times New Roman"/>
                <w:b w:val="false"/>
                <w:i w:val="false"/>
                <w:color w:val="000000"/>
                <w:sz w:val="20"/>
              </w:rPr>
              <w:t>тәртіпте</w:t>
            </w:r>
            <w:r>
              <w:rPr>
                <w:rFonts w:ascii="Times New Roman"/>
                <w:b w:val="false"/>
                <w:i w:val="false"/>
                <w:color w:val="000000"/>
                <w:sz w:val="20"/>
              </w:rPr>
              <w:t xml:space="preserve"> бекітілген салық тіркелімдерін бар болуы</w:t>
            </w:r>
          </w:p>
        </w:tc>
      </w:tr>
    </w:tbl>
    <w:p>
      <w:pPr>
        <w:spacing w:after="0"/>
        <w:ind w:left="0"/>
        <w:jc w:val="both"/>
      </w:pPr>
      <w:r>
        <w:rPr>
          <w:rFonts w:ascii="Times New Roman"/>
          <w:b w:val="false"/>
          <w:i w:val="false"/>
          <w:color w:val="000000"/>
          <w:sz w:val="28"/>
        </w:rPr>
        <w:t>Тексеруді парағын алғаны туралы салық төлеушінің (салық агентінің) белгісі:</w:t>
      </w:r>
      <w:r>
        <w:br/>
      </w:r>
      <w:r>
        <w:rPr>
          <w:rFonts w:ascii="Times New Roman"/>
          <w:b w:val="false"/>
          <w:i w:val="false"/>
          <w:color w:val="000000"/>
          <w:sz w:val="28"/>
        </w:rPr>
        <w:t>
«___»________ 20___ ж. _______________________________</w:t>
      </w:r>
      <w:r>
        <w:br/>
      </w:r>
      <w:r>
        <w:rPr>
          <w:rFonts w:ascii="Times New Roman"/>
          <w:b w:val="false"/>
          <w:i w:val="false"/>
          <w:color w:val="000000"/>
          <w:sz w:val="28"/>
        </w:rPr>
        <w:t>
                        (аты-жөні,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