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6920" w14:textId="a4a6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жүргізу ережелерін бекіту туралы" Қазақстан Республикасы Қоршаған ортаны қорғау министрінің 2007 жылғы 28 маусымдағы N 207-ө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2011 жылғы 23 қыркүйектегі № 248-ө бұйрығы. Қазақстан Республикасы Әділет министрлігінде 2011 жылғы 19 қазанда № 7265 тіркелді. Күші жойылды - Қазақстан Республикасы Энергетика министрінің 2015 жылғы 16 ақпандағы № 100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16.02.2015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Заңын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экологиялық сараптама жүргізу ережелерін бекіту туралы» Қазақстан Республикасы Қоршаған ортаны қорғау министрінің 2007 жылғы 28 маусымдағы № 207-ө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4844 болып тіркелген, 2007 жылғы 17 тамыздағы «Заң газетінде» № 126 (1329) жарияланған) мынадай өзгерістер мен толықтыру енгізілсін:</w:t>
      </w:r>
      <w:r>
        <w:br/>
      </w:r>
      <w:r>
        <w:rPr>
          <w:rFonts w:ascii="Times New Roman"/>
          <w:b w:val="false"/>
          <w:i w:val="false"/>
          <w:color w:val="000000"/>
          <w:sz w:val="28"/>
        </w:rPr>
        <w:t>
      Көрсетілген бұйрықпен бекітілген Мемлекеттік экологиялық сараптама жүргізу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Міндетті мемлекеттік экологиялық сараптамаға мынадай объектілер жатады:</w:t>
      </w:r>
      <w:r>
        <w:br/>
      </w:r>
      <w:r>
        <w:rPr>
          <w:rFonts w:ascii="Times New Roman"/>
          <w:b w:val="false"/>
          <w:i w:val="false"/>
          <w:color w:val="000000"/>
          <w:sz w:val="28"/>
        </w:rPr>
        <w:t>
</w:t>
      </w:r>
      <w:r>
        <w:rPr>
          <w:rFonts w:ascii="Times New Roman"/>
          <w:b w:val="false"/>
          <w:i w:val="false"/>
          <w:color w:val="000000"/>
          <w:sz w:val="28"/>
        </w:rPr>
        <w:t>
      1) қоршаған ортаға әсерді бағалаудың ілеспе материалдарымен қоршаған ортаға әсер ететін белгіленген қызметтің жобалау алдындағы және жобалау құжаттамалары;</w:t>
      </w:r>
      <w:r>
        <w:br/>
      </w:r>
      <w:r>
        <w:rPr>
          <w:rFonts w:ascii="Times New Roman"/>
          <w:b w:val="false"/>
          <w:i w:val="false"/>
          <w:color w:val="000000"/>
          <w:sz w:val="28"/>
        </w:rPr>
        <w:t>
</w:t>
      </w:r>
      <w:r>
        <w:rPr>
          <w:rFonts w:ascii="Times New Roman"/>
          <w:b w:val="false"/>
          <w:i w:val="false"/>
          <w:color w:val="000000"/>
          <w:sz w:val="28"/>
        </w:rPr>
        <w:t>
      2) қоршаған ортаға әсерді бағалаудың ілеспе материалдарымен мемлекеттік, салалық және өңірлік бағдарламалардың жобалары;</w:t>
      </w:r>
      <w:r>
        <w:br/>
      </w:r>
      <w:r>
        <w:rPr>
          <w:rFonts w:ascii="Times New Roman"/>
          <w:b w:val="false"/>
          <w:i w:val="false"/>
          <w:color w:val="000000"/>
          <w:sz w:val="28"/>
        </w:rPr>
        <w:t>
</w:t>
      </w:r>
      <w:r>
        <w:rPr>
          <w:rFonts w:ascii="Times New Roman"/>
          <w:b w:val="false"/>
          <w:i w:val="false"/>
          <w:color w:val="000000"/>
          <w:sz w:val="28"/>
        </w:rPr>
        <w:t>
      3) қоршаған ортаға эмиссиялар нормативтерінің жобалары;</w:t>
      </w:r>
      <w:r>
        <w:br/>
      </w:r>
      <w:r>
        <w:rPr>
          <w:rFonts w:ascii="Times New Roman"/>
          <w:b w:val="false"/>
          <w:i w:val="false"/>
          <w:color w:val="000000"/>
          <w:sz w:val="28"/>
        </w:rPr>
        <w:t>
</w:t>
      </w:r>
      <w:r>
        <w:rPr>
          <w:rFonts w:ascii="Times New Roman"/>
          <w:b w:val="false"/>
          <w:i w:val="false"/>
          <w:color w:val="000000"/>
          <w:sz w:val="28"/>
        </w:rPr>
        <w:t>
      4) іске асырылуы қоршаған ортаға жағымсыз әсерлерге әкеп соғуы мүмкін Қазақстан Республикасының нормативтік құқықтық актілерінің жобалары, нормативтік-техникалық және нұсқаулық-әдістемелік құжаттардың жобалары;</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операцияларды жүргізу үшін келісімшарттар жобалары;</w:t>
      </w:r>
      <w:r>
        <w:br/>
      </w:r>
      <w:r>
        <w:rPr>
          <w:rFonts w:ascii="Times New Roman"/>
          <w:b w:val="false"/>
          <w:i w:val="false"/>
          <w:color w:val="000000"/>
          <w:sz w:val="28"/>
        </w:rPr>
        <w:t>
</w:t>
      </w:r>
      <w:r>
        <w:rPr>
          <w:rFonts w:ascii="Times New Roman"/>
          <w:b w:val="false"/>
          <w:i w:val="false"/>
          <w:color w:val="000000"/>
          <w:sz w:val="28"/>
        </w:rPr>
        <w:t>
      6) ерекше қорғалатын табиғи аумақтарды құрудың немесе кеңейтудің, республикалық маңызы бар мемлекеттік табиғи қорықтар мен мемлекеттік қорық аймақтарын тарату мен олардың аумақтарын қысқарту жөніндегі жаратылыстану-ғылыми және техникалық-экономикалық негіздемелерінің жобалары;</w:t>
      </w:r>
      <w:r>
        <w:br/>
      </w:r>
      <w:r>
        <w:rPr>
          <w:rFonts w:ascii="Times New Roman"/>
          <w:b w:val="false"/>
          <w:i w:val="false"/>
          <w:color w:val="000000"/>
          <w:sz w:val="28"/>
        </w:rPr>
        <w:t>
</w:t>
      </w:r>
      <w:r>
        <w:rPr>
          <w:rFonts w:ascii="Times New Roman"/>
          <w:b w:val="false"/>
          <w:i w:val="false"/>
          <w:color w:val="000000"/>
          <w:sz w:val="28"/>
        </w:rPr>
        <w:t>
      7) жануарлар мен өсімдіктер дүниесінің ресурстарын өндіру және пайдалануға арналған биологиялық негіздемелер;</w:t>
      </w:r>
      <w:r>
        <w:br/>
      </w:r>
      <w:r>
        <w:rPr>
          <w:rFonts w:ascii="Times New Roman"/>
          <w:b w:val="false"/>
          <w:i w:val="false"/>
          <w:color w:val="000000"/>
          <w:sz w:val="28"/>
        </w:rPr>
        <w:t>
</w:t>
      </w:r>
      <w:r>
        <w:rPr>
          <w:rFonts w:ascii="Times New Roman"/>
          <w:b w:val="false"/>
          <w:i w:val="false"/>
          <w:color w:val="000000"/>
          <w:sz w:val="28"/>
        </w:rPr>
        <w:t>
      8) қалалар мен аумақтардың, оның ішінде арнайы экономикалық аймақтар аумақтарын және шаруашылық қызметті жүргізудің айрықша режиміндегі аумақтарын салудың (дамытудың) бас жоспарларының жобалары;</w:t>
      </w:r>
      <w:r>
        <w:br/>
      </w:r>
      <w:r>
        <w:rPr>
          <w:rFonts w:ascii="Times New Roman"/>
          <w:b w:val="false"/>
          <w:i w:val="false"/>
          <w:color w:val="000000"/>
          <w:sz w:val="28"/>
        </w:rPr>
        <w:t>
</w:t>
      </w:r>
      <w:r>
        <w:rPr>
          <w:rFonts w:ascii="Times New Roman"/>
          <w:b w:val="false"/>
          <w:i w:val="false"/>
          <w:color w:val="000000"/>
          <w:sz w:val="28"/>
        </w:rPr>
        <w:t>
      9) осы аумақтарды экологиялық апат немесе төтенше экологиялық жағдай аймақтарына жатқызуды негіздейтін аумақтарды зерттеу материалдары;</w:t>
      </w:r>
      <w:r>
        <w:br/>
      </w:r>
      <w:r>
        <w:rPr>
          <w:rFonts w:ascii="Times New Roman"/>
          <w:b w:val="false"/>
          <w:i w:val="false"/>
          <w:color w:val="000000"/>
          <w:sz w:val="28"/>
        </w:rPr>
        <w:t>
</w:t>
      </w:r>
      <w:r>
        <w:rPr>
          <w:rFonts w:ascii="Times New Roman"/>
          <w:b w:val="false"/>
          <w:i w:val="false"/>
          <w:color w:val="000000"/>
          <w:sz w:val="28"/>
        </w:rPr>
        <w:t>
      10) көршілес мемлекеттердің қоршаған ортасына әсер етуі мүмкін немесе оны жүзеге асыру үшін көршілес мемлекеттермен ортақ табиғи ресурстарды пайдалану қажет болатын немесе көршілес мемлекеттердің Қазақстан Республикасының халықаралық шарттарында белгіленген мүдделерін, оның ішінде «Байқоңыр» кешенін қозғайтын шаруашылық және өзге де қызмет жобалары;</w:t>
      </w:r>
      <w:r>
        <w:br/>
      </w:r>
      <w:r>
        <w:rPr>
          <w:rFonts w:ascii="Times New Roman"/>
          <w:b w:val="false"/>
          <w:i w:val="false"/>
          <w:color w:val="000000"/>
          <w:sz w:val="28"/>
        </w:rPr>
        <w:t>
</w:t>
      </w:r>
      <w:r>
        <w:rPr>
          <w:rFonts w:ascii="Times New Roman"/>
          <w:b w:val="false"/>
          <w:i w:val="false"/>
          <w:color w:val="000000"/>
          <w:sz w:val="28"/>
        </w:rPr>
        <w:t>
      11) көлік құралдарын, оның ішінде Қазақстан Республикасында жылжитын (әкелінетін) жабдықтарды қоспағанда технологияларды, техникаларды қолдану жөніндегі құжаттама.»;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 Мемлекеттік экологиялық сараптаманы жүргізу мерзімі мемлекеттік экологиялық сараптаманы жүзеге асыратын органдарға алдын ала сараптамадан өткен қажетті барлық құжаттама берілген кезден бастап, I санатты объектілер үшін екі айдан және II, III және IV санатты объектілер үшін бір айдан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Алдын ала сараптамадан өткізу мерзімі бес жұмыс күнінен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«37. Мемлекеттік экологиялық сараптама объектілері қайталама мемлекеттік экологиялық сараптамадан мына жағдайларда:</w:t>
      </w:r>
      <w:r>
        <w:br/>
      </w:r>
      <w:r>
        <w:rPr>
          <w:rFonts w:ascii="Times New Roman"/>
          <w:b w:val="false"/>
          <w:i w:val="false"/>
          <w:color w:val="000000"/>
          <w:sz w:val="28"/>
        </w:rPr>
        <w:t>
</w:t>
      </w:r>
      <w:r>
        <w:rPr>
          <w:rFonts w:ascii="Times New Roman"/>
          <w:b w:val="false"/>
          <w:i w:val="false"/>
          <w:color w:val="000000"/>
          <w:sz w:val="28"/>
        </w:rPr>
        <w:t>
      1) мемлекеттік экологиялық сараптама объектілері бұрын өткізілген мемлекеттік экологиялық сараптаманың ескертулері бойынша жетілдірілген жағдайда;</w:t>
      </w:r>
      <w:r>
        <w:br/>
      </w:r>
      <w:r>
        <w:rPr>
          <w:rFonts w:ascii="Times New Roman"/>
          <w:b w:val="false"/>
          <w:i w:val="false"/>
          <w:color w:val="000000"/>
          <w:sz w:val="28"/>
        </w:rPr>
        <w:t>
</w:t>
      </w:r>
      <w:r>
        <w:rPr>
          <w:rFonts w:ascii="Times New Roman"/>
          <w:b w:val="false"/>
          <w:i w:val="false"/>
          <w:color w:val="000000"/>
          <w:sz w:val="28"/>
        </w:rPr>
        <w:t>
      2) мемлекеттік экологиялық сараптаманың оң қорытындысын алғаннан кейін жобалық және басқа құжаттамаға өзгерістер енгізілген жағдайда;</w:t>
      </w:r>
      <w:r>
        <w:br/>
      </w:r>
      <w:r>
        <w:rPr>
          <w:rFonts w:ascii="Times New Roman"/>
          <w:b w:val="false"/>
          <w:i w:val="false"/>
          <w:color w:val="000000"/>
          <w:sz w:val="28"/>
        </w:rPr>
        <w:t>
</w:t>
      </w:r>
      <w:r>
        <w:rPr>
          <w:rFonts w:ascii="Times New Roman"/>
          <w:b w:val="false"/>
          <w:i w:val="false"/>
          <w:color w:val="000000"/>
          <w:sz w:val="28"/>
        </w:rPr>
        <w:t>
      3) сот органдары шешімінің негізінде өтеді.</w:t>
      </w:r>
      <w:r>
        <w:br/>
      </w:r>
      <w:r>
        <w:rPr>
          <w:rFonts w:ascii="Times New Roman"/>
          <w:b w:val="false"/>
          <w:i w:val="false"/>
          <w:color w:val="000000"/>
          <w:sz w:val="28"/>
        </w:rPr>
        <w:t>
      Мемлекеттік экологиялық сараптаманы қайта жүргізу мерзімі тіркеуден өткен күннен бастап I санатты объектілер үшін бір айдан аспауы тиіс және II, III және IV санатты объектілер үшін он жұмыс күнінен аспауы тиіс»;</w:t>
      </w:r>
      <w:r>
        <w:br/>
      </w:r>
      <w:r>
        <w:rPr>
          <w:rFonts w:ascii="Times New Roman"/>
          <w:b w:val="false"/>
          <w:i w:val="false"/>
          <w:color w:val="000000"/>
          <w:sz w:val="28"/>
        </w:rPr>
        <w:t>
</w:t>
      </w:r>
      <w:r>
        <w:rPr>
          <w:rFonts w:ascii="Times New Roman"/>
          <w:b w:val="false"/>
          <w:i w:val="false"/>
          <w:color w:val="000000"/>
          <w:sz w:val="28"/>
        </w:rPr>
        <w:t>
      2. Экологиялық заңнама және құқықтық қамтамасыз ету департаменті заңнамада белгіленген тәртіппен осы бұйрықтың Қазақстан Республикасы Әділет министрлігінде мемлекеттік тіркелуін және оның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он күнтізбелік күн өткен соң, 2012 жылдың 30 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 Н. Әшім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