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ad3b" w14:textId="0f4a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зерттеу және пайдалану аясындағы жеке кәсіпкерлік саласында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2011 жылғы 27 қыркүйектегі № 348 және Қазақстан Республикасы Экономикалық даму және сауда министрінің м.а. 2011 жылғы 1 қазандағы № 325 бірлескен Бұйрығы. Қазақстан Республикасы Әділет министрлігінде 2011 жылы 24 қазанда № 7275 тіркелді. Күші жойылды - Қазақстан Республикасы Инвестициялар және даму министрінің 2015 жылғы 30 маусымдағы № 740 және Қазақстан Республикасы Ұлттық экономика министрінің 2015 жылғы 20 шілдедегі № 538 бірлескен бұйрығымен</w:t>
      </w:r>
    </w:p>
    <w:p>
      <w:pPr>
        <w:spacing w:after="0"/>
        <w:ind w:left="0"/>
        <w:jc w:val="both"/>
      </w:pPr>
      <w:r>
        <w:rPr>
          <w:rFonts w:ascii="Times New Roman"/>
          <w:b w:val="false"/>
          <w:i w:val="false"/>
          <w:color w:val="ff0000"/>
          <w:sz w:val="28"/>
        </w:rPr>
        <w:t>      Ескерту. Күші жойылды - ҚР Инвестициялар және даму министрінің 30.06.2015 № 740 және ҚР Ұлттық экономика министрінің 20.07.2015  </w:t>
      </w:r>
      <w:r>
        <w:rPr>
          <w:rFonts w:ascii="Times New Roman"/>
          <w:b w:val="false"/>
          <w:i w:val="false"/>
          <w:color w:val="ff0000"/>
          <w:sz w:val="28"/>
        </w:rPr>
        <w:t>№ 538</w:t>
      </w:r>
      <w:r>
        <w:rPr>
          <w:rFonts w:ascii="Times New Roman"/>
          <w:b w:val="false"/>
          <w:i w:val="false"/>
          <w:color w:val="ff0000"/>
          <w:sz w:val="28"/>
        </w:rPr>
        <w:t>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зерттеу және пайдалану аясындағы жеке кәсіпкерлік саласында тексеру </w:t>
      </w:r>
      <w:r>
        <w:rPr>
          <w:rFonts w:ascii="Times New Roman"/>
          <w:b w:val="false"/>
          <w:i w:val="false"/>
          <w:color w:val="000000"/>
          <w:sz w:val="28"/>
        </w:rPr>
        <w:t>парағының</w:t>
      </w:r>
      <w:r>
        <w:rPr>
          <w:rFonts w:ascii="Times New Roman"/>
          <w:b w:val="false"/>
          <w:i w:val="false"/>
          <w:color w:val="000000"/>
          <w:sz w:val="28"/>
        </w:rPr>
        <w:t xml:space="preserve">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(Б.М.Тұрғанбаев):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министрінің 2010 жылғы 18 ақпандағы № 73 және Қазақстан Республикасы Энергетика және минералдық ресурстар министрінің міндетін атқарушының 2010 жылғы 15 ақпандағы № 31 «Жер қойнауын пайдалану саласындағы тексеру парағының нысанын бекіту туралы»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6079 тіркелген, 2010 жылғы 13 мамырдағы № 67 (1863) «Юридическая газета» және 2010 жылғы 13 мамырдағы № 67 (1689) «Заң газеті»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Экономикалық даму және сауда</w:t>
      </w:r>
      <w:r>
        <w:br/>
      </w:r>
      <w:r>
        <w:rPr>
          <w:rFonts w:ascii="Times New Roman"/>
          <w:b w:val="false"/>
          <w:i w:val="false"/>
          <w:color w:val="000000"/>
          <w:sz w:val="28"/>
        </w:rPr>
        <w:t>
</w:t>
      </w:r>
      <w:r>
        <w:rPr>
          <w:rFonts w:ascii="Times New Roman"/>
          <w:b w:val="false"/>
          <w:i/>
          <w:color w:val="000000"/>
          <w:sz w:val="28"/>
        </w:rPr>
        <w:t>      технологиялар министрінің    министрінің міндетін атқарушы</w:t>
      </w:r>
      <w:r>
        <w:br/>
      </w:r>
      <w:r>
        <w:rPr>
          <w:rFonts w:ascii="Times New Roman"/>
          <w:b w:val="false"/>
          <w:i w:val="false"/>
          <w:color w:val="000000"/>
          <w:sz w:val="28"/>
        </w:rPr>
        <w:t>
</w:t>
      </w:r>
      <w:r>
        <w:rPr>
          <w:rFonts w:ascii="Times New Roman"/>
          <w:b w:val="false"/>
          <w:i/>
          <w:color w:val="000000"/>
          <w:sz w:val="28"/>
        </w:rPr>
        <w:t>      міндетін атқарушы            _____________ М. Құсайынов</w:t>
      </w:r>
      <w:r>
        <w:br/>
      </w:r>
      <w:r>
        <w:rPr>
          <w:rFonts w:ascii="Times New Roman"/>
          <w:b w:val="false"/>
          <w:i w:val="false"/>
          <w:color w:val="000000"/>
          <w:sz w:val="28"/>
        </w:rPr>
        <w:t>
</w:t>
      </w:r>
      <w:r>
        <w:rPr>
          <w:rFonts w:ascii="Times New Roman"/>
          <w:b w:val="false"/>
          <w:i/>
          <w:color w:val="000000"/>
          <w:sz w:val="28"/>
        </w:rPr>
        <w:t>      ____________ А. Рау</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2011 жылғы 27 қыркүйектегі</w:t>
      </w:r>
      <w:r>
        <w:br/>
      </w:r>
      <w:r>
        <w:rPr>
          <w:rFonts w:ascii="Times New Roman"/>
          <w:b w:val="false"/>
          <w:i w:val="false"/>
          <w:color w:val="000000"/>
          <w:sz w:val="28"/>
        </w:rPr>
        <w:t xml:space="preserve">
№ 348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сауда министрінің міндетін</w:t>
      </w:r>
      <w:r>
        <w:br/>
      </w:r>
      <w:r>
        <w:rPr>
          <w:rFonts w:ascii="Times New Roman"/>
          <w:b w:val="false"/>
          <w:i w:val="false"/>
          <w:color w:val="000000"/>
          <w:sz w:val="28"/>
        </w:rPr>
        <w:t xml:space="preserve">
атқарушы 2011 жылғы    </w:t>
      </w:r>
      <w:r>
        <w:br/>
      </w:r>
      <w:r>
        <w:rPr>
          <w:rFonts w:ascii="Times New Roman"/>
          <w:b w:val="false"/>
          <w:i w:val="false"/>
          <w:color w:val="000000"/>
          <w:sz w:val="28"/>
        </w:rPr>
        <w:t>
1 қазандағы № 325 бірлескен</w:t>
      </w:r>
      <w:r>
        <w:br/>
      </w:r>
      <w:r>
        <w:rPr>
          <w:rFonts w:ascii="Times New Roman"/>
          <w:b w:val="false"/>
          <w:i w:val="false"/>
          <w:color w:val="000000"/>
          <w:sz w:val="28"/>
        </w:rPr>
        <w:t xml:space="preserve">
бұйрығымен бекітілді   </w:t>
      </w:r>
    </w:p>
    <w:bookmarkEnd w:id="1"/>
    <w:bookmarkStart w:name="z11" w:id="2"/>
    <w:p>
      <w:pPr>
        <w:spacing w:after="0"/>
        <w:ind w:left="0"/>
        <w:jc w:val="both"/>
      </w:pPr>
      <w:r>
        <w:rPr>
          <w:rFonts w:ascii="Times New Roman"/>
          <w:b w:val="false"/>
          <w:i w:val="false"/>
          <w:color w:val="000000"/>
          <w:sz w:val="28"/>
        </w:rPr>
        <w:t>
нысаны</w:t>
      </w:r>
    </w:p>
    <w:bookmarkEnd w:id="2"/>
    <w:bookmarkStart w:name="z12" w:id="3"/>
    <w:p>
      <w:pPr>
        <w:spacing w:after="0"/>
        <w:ind w:left="0"/>
        <w:jc w:val="left"/>
      </w:pPr>
      <w:r>
        <w:rPr>
          <w:rFonts w:ascii="Times New Roman"/>
          <w:b/>
          <w:i w:val="false"/>
          <w:color w:val="000000"/>
        </w:rPr>
        <w:t xml:space="preserve"> 
Жер қойнауын зерттеу және пайдалану аясындағы жеке</w:t>
      </w:r>
      <w:r>
        <w:br/>
      </w:r>
      <w:r>
        <w:rPr>
          <w:rFonts w:ascii="Times New Roman"/>
          <w:b/>
          <w:i w:val="false"/>
          <w:color w:val="000000"/>
        </w:rPr>
        <w:t>
кәсіпкерлік саласында тексеру парағы</w:t>
      </w:r>
    </w:p>
    <w:bookmarkEnd w:id="3"/>
    <w:p>
      <w:pPr>
        <w:spacing w:after="0"/>
        <w:ind w:left="0"/>
        <w:jc w:val="both"/>
      </w:pPr>
      <w:r>
        <w:rPr>
          <w:rFonts w:ascii="Times New Roman"/>
          <w:b w:val="false"/>
          <w:i w:val="false"/>
          <w:color w:val="000000"/>
          <w:sz w:val="28"/>
        </w:rPr>
        <w:t>Мемлекеттік органның атауы __________________________________________</w:t>
      </w:r>
      <w:r>
        <w:br/>
      </w:r>
      <w:r>
        <w:rPr>
          <w:rFonts w:ascii="Times New Roman"/>
          <w:b w:val="false"/>
          <w:i w:val="false"/>
          <w:color w:val="000000"/>
          <w:sz w:val="28"/>
        </w:rPr>
        <w:t>
_____________________________________________________________________Тексеруді тағайындау туралы акті ____________________________________</w:t>
      </w:r>
      <w:r>
        <w:br/>
      </w:r>
      <w:r>
        <w:rPr>
          <w:rFonts w:ascii="Times New Roman"/>
          <w:b w:val="false"/>
          <w:i w:val="false"/>
          <w:color w:val="000000"/>
          <w:sz w:val="28"/>
        </w:rPr>
        <w:t>
                                             (№, күні)</w:t>
      </w:r>
      <w:r>
        <w:br/>
      </w:r>
      <w:r>
        <w:rPr>
          <w:rFonts w:ascii="Times New Roman"/>
          <w:b w:val="false"/>
          <w:i w:val="false"/>
          <w:color w:val="000000"/>
          <w:sz w:val="28"/>
        </w:rPr>
        <w:t>
Бақылау субъектісінің атауы 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0224"/>
        <w:gridCol w:w="874"/>
        <w:gridCol w:w="917"/>
      </w:tblGrid>
      <w:tr>
        <w:trPr>
          <w:trHeight w:val="147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қамтылатын мәселелер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жұмыстарының, геофизикалық жұмыстардың, ғылыми-зерттеу жұмыстарының, ұңғыларды салу, технологиялық жұмыстардың жобалық құжаттарының болуы және орындалуы, әзірленімдердің технологиялық схемасы және авторлық қадағалау есептері, Қазақстан Республикасының Қор жөніндегі мемлекеттік комиссиясының және Қор жөніндегі орталық комиссияның сараптамалық қорытындылары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мониторингінің, жерасты сулары мониторингінің бағдарламалары және есептері (геодинамикалық мониторингті, сейсмологиялық мониторингті жүргізу бойынша)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Кенорындарын игеру жағдайы (өз құзыреті шегінде)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және нығыздаушы ұңғымалар жұмысының технологиялық режимдері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Кенорыны және объектілер бойынша әзірленімдердің жобалық және нақты технологиялық көрсеткіштерінің сәйкестігі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Кенорындарын игеру, пайдалану және жайластыру жағдайы (кендердің энергетикалық жағдайы, мұнай және газ фонтандарының туындауын алдын алу шаралары, қабаттық және забойлық қысымдар динамикасы, ұңғымалар бойынша қанықтық қысымдары және тұтас алғанда кенорындарды жылдар бойынша жинау, есепке алу және өнімді дайындау)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жұмыстарының жағдайы және ұңғымаларды салу сапасы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ұңғымалардың консервациялау және тарату жағдайы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Бағанааралық қысымдар (бағанааралық қысымдарының пайда болу себептері және оларды жою бойынша жүзеге асырылатын шаралар)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Ұңғымалардың қоры (консервациялауда тұрған ұңғымалардың жағдайы; бағанааралық қысымы бар ұңғымалардың жағдайы; мұнайдың құйылуының қарқындылығы туралы мәліметтер)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ұңғымалардың жұмысы туралы есеп (жиынтық)</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Кенорындары бойынша жұмыс агентінің, судың, газдың, мұнайдың және ілеспе газдың айдау көлемдері бойынша мәліметтер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органдарымен келісілген ілеспе газды жағуға рұқсаттың болуы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жағу және кәдеге жарату туралы мәліметтер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болуы, оларды сертификаттау туралы мәліметтер, өлшеу аспаптары бойынша тексеру актілері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ұңғымалардың өлшеумен қамтамасыз етілуі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қондырғыларының және өндірілетін минералдық шикізатты есептеуге арналған аспаптардың жағдайы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Геодинамикалық мониторингті жүргізу жағдайы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пайдалы қазбалардың және тұтас алғанда кенорыны бойынша және қабаттар бойынша ысырап есебінің дұрыстығы, жер қойнауын ұтымды және кешенді пайдалану саласындағы талаптарды бұзу салдарынан келтірілген залалды анықтау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Аяқталған геологиялық барлау жұмыстарының нәтижесі бойынша аумақтық қорларға есептерді уақытылы ұсыну және бастапқы материалдарды Өңіраралық департаменттерге тапсыру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2-лицензиялық-келісімшарттық талаптардың нысаны бойынша статистикалық есептілікті ұсыну уақытылығы және орындалған жұмыстар көлемінің дұрыстығы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сатып алу туралы келісімге сәйкес геологиялық ақпаратты пайдаланғаны үшін ақы төлеудің уақытылығы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құжаттарының, геологиялық барлау жұмыстары жобасының, тәулігіне екі мың және одан да көп текше метр көлемінде өндірістік-техникалық жерасты суларын барлауға және өндіруге рұқсаттың, кенорнын игеру жобасының болуы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ұңғымаларының жоба бойынша және нақты санының сәйкестігі, олардың орналасқан жері және есептеу сызбасына сәйкес жүктемелері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 жабдықтарының жобаларда белгіленген талаптарға сәйкестігі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өндіру көлемдерінің және 3-лицензиялық-келісімшарттық талаптардың статистикалық есептілік нысаны бойынша сәйкестігі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Кенорнында жерасты сулары мониторингінің режимдік желісінің болуы және бақылау жүргізу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қорғау аймақтарының болуы және олардың сақталуы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Ұңғымалардағы өлшеу аппаратураларының болуы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нәтижелерінің болуы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өндіру есебі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кең таралған пайдалы қазбалар</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жұмыстары жобасының, бағалау жұмыстары жобасының, кенорнын игеру жобасының, жерасты сулары мониторингісі жобасының, пайдалы қазбалар жатқан алаңдарда құрылыстар салуға рұқсаттың болуы және геологиялық барлау жұмыстарының жобалық құжаттарының (геологиялық барлау жұмыстарының көлемдері, жүргізу әдістемесі) және Қазақстан Республикасының Қор жөніндегі мемлекеттік комиссиясының ұсыныстарының орындалуы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Кенорнын игерудің жобалық шешімдерінің сақталуы: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қорларын өңдеудің толықтығы;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өңдеу және күнтізбелік кестесінің кезектілік тәртібі;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жүйесі параметрлерінің сақталуы;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жұмыстарын жобалық нобайлары шегінде жүргізу;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көрсеткіштердің:</w:t>
            </w:r>
            <w:r>
              <w:br/>
            </w:r>
            <w:r>
              <w:rPr>
                <w:rFonts w:ascii="Times New Roman"/>
                <w:b w:val="false"/>
                <w:i w:val="false"/>
                <w:color w:val="000000"/>
                <w:sz w:val="20"/>
              </w:rPr>
              <w:t>
</w:t>
            </w:r>
            <w:r>
              <w:rPr>
                <w:rFonts w:ascii="Times New Roman"/>
                <w:b w:val="false"/>
                <w:i w:val="false"/>
                <w:color w:val="000000"/>
                <w:sz w:val="20"/>
              </w:rPr>
              <w:t>- аршу коэффициентінің;</w:t>
            </w:r>
            <w:r>
              <w:br/>
            </w:r>
            <w:r>
              <w:rPr>
                <w:rFonts w:ascii="Times New Roman"/>
                <w:b w:val="false"/>
                <w:i w:val="false"/>
                <w:color w:val="000000"/>
                <w:sz w:val="20"/>
              </w:rPr>
              <w:t>
</w:t>
            </w:r>
            <w:r>
              <w:rPr>
                <w:rFonts w:ascii="Times New Roman"/>
                <w:b w:val="false"/>
                <w:i w:val="false"/>
                <w:color w:val="000000"/>
                <w:sz w:val="20"/>
              </w:rPr>
              <w:t>- аршу көлемдерінің;</w:t>
            </w:r>
            <w:r>
              <w:br/>
            </w:r>
            <w:r>
              <w:rPr>
                <w:rFonts w:ascii="Times New Roman"/>
                <w:b w:val="false"/>
                <w:i w:val="false"/>
                <w:color w:val="000000"/>
                <w:sz w:val="20"/>
              </w:rPr>
              <w:t>
</w:t>
            </w:r>
            <w:r>
              <w:rPr>
                <w:rFonts w:ascii="Times New Roman"/>
                <w:b w:val="false"/>
                <w:i w:val="false"/>
                <w:color w:val="000000"/>
                <w:sz w:val="20"/>
              </w:rPr>
              <w:t>- өндіру көлемдерінің;</w:t>
            </w:r>
            <w:r>
              <w:br/>
            </w:r>
            <w:r>
              <w:rPr>
                <w:rFonts w:ascii="Times New Roman"/>
                <w:b w:val="false"/>
                <w:i w:val="false"/>
                <w:color w:val="000000"/>
                <w:sz w:val="20"/>
              </w:rPr>
              <w:t>
</w:t>
            </w:r>
            <w:r>
              <w:rPr>
                <w:rFonts w:ascii="Times New Roman"/>
                <w:b w:val="false"/>
                <w:i w:val="false"/>
                <w:color w:val="000000"/>
                <w:sz w:val="20"/>
              </w:rPr>
              <w:t>- күрделі тау-кен, тау-кен дайындық, кесу, пайдалану-барлау және толтыру жұмыстарының;</w:t>
            </w:r>
            <w:r>
              <w:br/>
            </w:r>
            <w:r>
              <w:rPr>
                <w:rFonts w:ascii="Times New Roman"/>
                <w:b w:val="false"/>
                <w:i w:val="false"/>
                <w:color w:val="000000"/>
                <w:sz w:val="20"/>
              </w:rPr>
              <w:t>
</w:t>
            </w:r>
            <w:r>
              <w:rPr>
                <w:rFonts w:ascii="Times New Roman"/>
                <w:b w:val="false"/>
                <w:i w:val="false"/>
                <w:color w:val="000000"/>
                <w:sz w:val="20"/>
              </w:rPr>
              <w:t>- қорлардың дайындық дәрежесі нормативтерінің;</w:t>
            </w:r>
            <w:r>
              <w:br/>
            </w:r>
            <w:r>
              <w:rPr>
                <w:rFonts w:ascii="Times New Roman"/>
                <w:b w:val="false"/>
                <w:i w:val="false"/>
                <w:color w:val="000000"/>
                <w:sz w:val="20"/>
              </w:rPr>
              <w:t>
</w:t>
            </w:r>
            <w:r>
              <w:rPr>
                <w:rFonts w:ascii="Times New Roman"/>
                <w:b w:val="false"/>
                <w:i w:val="false"/>
                <w:color w:val="000000"/>
                <w:sz w:val="20"/>
              </w:rPr>
              <w:t>- ысырап және құнарсыздану нормативтерінің сақталуы.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Аршу және тау-кен ұңғылау жұмыстарының артта қалу, бай учаскелерді іріктеп өңдеуді, уақытша-белсенді емес пайдалы қазбалар қорларының түзілуін болғызбайтын және кейіннен оларды өнеркәсіптік игеру үшін жер қойнауында немесе теңгерімнен тыс қорларды сақтау және қоймалауын қамтамасыз ететін кенорнын ұтымды және кешенді игеруін қамтамасыз ету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есептілікті және 1-лицензиялық-келісімшарттық талаптардың нысаны бойынша статистикалық есептілікті ұсыну уақытылығы және орындалған жұмыстар көлемінің дұрыстығы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аумақты қайтару жағдайы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алдын ала зерттеудің толықтығын қамтамасыз ету (жұмыстар көлемін орындау, сынау әдістемесінің сақталуы, сынауды бақылау)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пайдалы қазбалардың сапасын басқаруға қажет, жер қойнауын ере жүретін зерттеуді қамтамасыз ету (сынау әдістемесінің, оны бақылаудың, талдау жұмыстарының сақталуы)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шығарылатын және жер қойнауында қалдырылатын қорларды есепке алудың дұрыстығын қамтамасыз ету: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 қорлардың жылжуының бастапқы есебі;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жылжуының жиынтық есебі;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жылжуын есепке алу;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есептік теңгерімі;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 пен құнарсызданудың нақты көрсеткіштерін есепке алу;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деректері бойынша мемлекеттік теңгерімде есепте тұрған пайдалы қазбалар қорларын түзетуді жою;</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дайындалған және алуға дайын қорларды есепке алу;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Уақытша-белсенді емес қорларды есепке алу;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маркшейдерлік құжаттамалардың болуы және толтырылу уақытылығы;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барлауының нәтижелері бойынша қорларды есептен шығару және теңгерімге қою уақытылығы;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Ойылып алынатын учаскелердің паспорттарының болуы және жүргізудің толықтығы;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Қоймаланатын теңгерімнен тыс кендер мен аршу жыныстарын есепке алу.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Қазып алу бірліктерін өңдеудің толықтығы және оларды жою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Кенорнында жерасты сулары мониторингінің режимдік желісінің болуы және бақылау жүргізу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Барлаумен және (немесе) өндірумен байланысты емес, жерасты құрылыстарын салу және (немесе) пайдалану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Барлаумен және (немесе) өндірумен байланысты емес, жерасты құрылыстарын салу және (немесе) пайдалану бойынша жобаның, оның ішінде, жерасты сулары мониторингі жобасының болуы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4-лицензиялық-келісімшарт талаптарының нысаны бойынша ұсынылатын статистикалық есептілікке нақты қоймалау көлемдерінің сәйкестігі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жерасты сулары мониторингінің режимдік желісінің болуы және бақылау жүргізу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нәтижелерінің болуы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Қоймалауды есепке алу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