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a57c" w14:textId="bf3a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аясында жеке кәсіпкерлік саласында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31 қазандағы № 355 және Қазақстан Республикасы Экономикалық даму және сауда министрдің м.а. 2011 жылғы 21 қазандағы N 341 Бірлескен бұйрығы. Қазақстан Республикасы Әділет министрлігінде 2011 жылы 16 қарашада № 7300 тіркелді. Күші жойылды - Қазақстан Республикасы Әділет министрінің 2016 жылғы 4 сәуірдегі № 147 және Қазақстан Республикасы Ұлттық экономика министрінің 2016 жылғы 28 наурыздағы № 149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04.04.2016 № 147 және ҚР Ұлттық экономика министрінің 28.03.2016 № 149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13 бабының </w:t>
      </w:r>
      <w:r>
        <w:rPr>
          <w:rFonts w:ascii="Times New Roman"/>
          <w:b w:val="false"/>
          <w:i w:val="false"/>
          <w:color w:val="000000"/>
          <w:sz w:val="28"/>
        </w:rPr>
        <w:t>1-тармағын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Бағалау қызметінің тексерілетін субъектілерінің бағалау қызметі аясында жеке кәсіпкерлік саласында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тіркегеннен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Әділет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мемлекеттік тіркеу реестрінде № 6271 тіркелген және 24.11.2010 жылғы № 319 (26380) «Казахстанская правда» газетінде жарияланған, Қазақстан Республикасының орталық атқарушы және өзге де орталық мемлекеттік органдарының актілер жинағы, 2010 жыл, № 15 (Тиражға шыққан уақыты 25.11.2010 ж.) «Мүлікті бағалау қызметі саласындағы тәуекел дәрежесін бағалау критерийлерін бекіту туралы» Қазақстан Республикасы Әділет министрінің м.а. 2010 жылғы 23 сәуірдегi № 138 және Қазақстан Республикасы Экономикалық даму және сауда министрінің 2010 жылғы 29 сәуірдегi № 17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Әділет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Экономикалық даму және</w:t>
      </w:r>
      <w:r>
        <w:br/>
      </w:r>
      <w:r>
        <w:rPr>
          <w:rFonts w:ascii="Times New Roman"/>
          <w:b w:val="false"/>
          <w:i w:val="false"/>
          <w:color w:val="000000"/>
          <w:sz w:val="28"/>
        </w:rPr>
        <w:t>
</w:t>
      </w:r>
      <w:r>
        <w:rPr>
          <w:rFonts w:ascii="Times New Roman"/>
          <w:b w:val="false"/>
          <w:i/>
          <w:color w:val="000000"/>
          <w:sz w:val="28"/>
        </w:rPr>
        <w:t>      ____________Р. Түсіпбеков   сауда министрдің м.а.</w:t>
      </w:r>
      <w:r>
        <w:br/>
      </w:r>
      <w:r>
        <w:rPr>
          <w:rFonts w:ascii="Times New Roman"/>
          <w:b w:val="false"/>
          <w:i w:val="false"/>
          <w:color w:val="000000"/>
          <w:sz w:val="28"/>
        </w:rPr>
        <w:t>
</w:t>
      </w:r>
      <w:r>
        <w:rPr>
          <w:rFonts w:ascii="Times New Roman"/>
          <w:b w:val="false"/>
          <w:i/>
          <w:color w:val="000000"/>
          <w:sz w:val="28"/>
        </w:rPr>
        <w:t>                                  ___________ М. Құсайынов</w:t>
      </w:r>
    </w:p>
    <w:bookmarkStart w:name="z10" w:id="1"/>
    <w:p>
      <w:pPr>
        <w:spacing w:after="0"/>
        <w:ind w:left="0"/>
        <w:jc w:val="both"/>
      </w:pPr>
      <w:r>
        <w:rPr>
          <w:rFonts w:ascii="Times New Roman"/>
          <w:b w:val="false"/>
          <w:i w:val="false"/>
          <w:color w:val="000000"/>
          <w:sz w:val="28"/>
        </w:rPr>
        <w:t xml:space="preserve">
Қазақстан Республикасы Әділет министрінің </w:t>
      </w:r>
      <w:r>
        <w:br/>
      </w:r>
      <w:r>
        <w:rPr>
          <w:rFonts w:ascii="Times New Roman"/>
          <w:b w:val="false"/>
          <w:i w:val="false"/>
          <w:color w:val="000000"/>
          <w:sz w:val="28"/>
        </w:rPr>
        <w:t xml:space="preserve">
2011 жылғы 31 қазандағы № 355 және  </w:t>
      </w:r>
      <w:r>
        <w:br/>
      </w:r>
      <w:r>
        <w:rPr>
          <w:rFonts w:ascii="Times New Roman"/>
          <w:b w:val="false"/>
          <w:i w:val="false"/>
          <w:color w:val="000000"/>
          <w:sz w:val="28"/>
        </w:rPr>
        <w:t xml:space="preserve">
Қазақстан Республикасы Экономикалық даму </w:t>
      </w:r>
      <w:r>
        <w:br/>
      </w:r>
      <w:r>
        <w:rPr>
          <w:rFonts w:ascii="Times New Roman"/>
          <w:b w:val="false"/>
          <w:i w:val="false"/>
          <w:color w:val="000000"/>
          <w:sz w:val="28"/>
        </w:rPr>
        <w:t xml:space="preserve">
және сауда министрдің м.а.       </w:t>
      </w:r>
      <w:r>
        <w:br/>
      </w:r>
      <w:r>
        <w:rPr>
          <w:rFonts w:ascii="Times New Roman"/>
          <w:b w:val="false"/>
          <w:i w:val="false"/>
          <w:color w:val="000000"/>
          <w:sz w:val="28"/>
        </w:rPr>
        <w:t xml:space="preserve">
2011 жылғы 21 қазандағы № 341 бірлескен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Бағалау қызметі аясында жеке кәсіпкерлік саласында тәуекел</w:t>
      </w:r>
      <w:r>
        <w:br/>
      </w:r>
      <w:r>
        <w:rPr>
          <w:rFonts w:ascii="Times New Roman"/>
          <w:b/>
          <w:i w:val="false"/>
          <w:color w:val="000000"/>
        </w:rPr>
        <w:t>
дәрежесін бағалау өлшемдері</w:t>
      </w:r>
    </w:p>
    <w:bookmarkEnd w:id="2"/>
    <w:bookmarkStart w:name="z12" w:id="3"/>
    <w:p>
      <w:pPr>
        <w:spacing w:after="0"/>
        <w:ind w:left="0"/>
        <w:jc w:val="both"/>
      </w:pPr>
      <w:r>
        <w:rPr>
          <w:rFonts w:ascii="Times New Roman"/>
          <w:b w:val="false"/>
          <w:i w:val="false"/>
          <w:color w:val="000000"/>
          <w:sz w:val="28"/>
        </w:rPr>
        <w:t>
      1. Осы Бағалау қызметі аясында жеке кәсіпкерлік саласында тәуекел дәрежесін бағалау өлшемдер (бұдан әрі – Өлшем) «Қазақстан Республикасындағы мемлекеттік бақылау мен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қызметінің тексерілетін субъектілерін тәуекел дәрежесіне жатқызуда тәуекел көрсеткіштерін айқындау үшін әзірленген.</w:t>
      </w:r>
      <w:r>
        <w:br/>
      </w:r>
      <w:r>
        <w:rPr>
          <w:rFonts w:ascii="Times New Roman"/>
          <w:b w:val="false"/>
          <w:i w:val="false"/>
          <w:color w:val="000000"/>
          <w:sz w:val="28"/>
        </w:rPr>
        <w:t>
</w:t>
      </w:r>
      <w:r>
        <w:rPr>
          <w:rFonts w:ascii="Times New Roman"/>
          <w:b w:val="false"/>
          <w:i w:val="false"/>
          <w:color w:val="000000"/>
          <w:sz w:val="28"/>
        </w:rPr>
        <w:t>
      2. Осы Өлшемдерде келесідей ұғымдар пайдаланылған:</w:t>
      </w:r>
      <w:r>
        <w:br/>
      </w:r>
      <w:r>
        <w:rPr>
          <w:rFonts w:ascii="Times New Roman"/>
          <w:b w:val="false"/>
          <w:i w:val="false"/>
          <w:color w:val="000000"/>
          <w:sz w:val="28"/>
        </w:rPr>
        <w:t>
</w:t>
      </w:r>
      <w:r>
        <w:rPr>
          <w:rFonts w:ascii="Times New Roman"/>
          <w:b w:val="false"/>
          <w:i w:val="false"/>
          <w:color w:val="000000"/>
          <w:sz w:val="28"/>
        </w:rPr>
        <w:t>
      1) тәуекел дәрежесін бағалау өлшемдері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тәуекелдің түрлі дәрежесіне жатқызуға мүмкіндік беретін сандық және сапалық көрсеткіштер жиынтығы;</w:t>
      </w:r>
      <w:r>
        <w:br/>
      </w:r>
      <w:r>
        <w:rPr>
          <w:rFonts w:ascii="Times New Roman"/>
          <w:b w:val="false"/>
          <w:i w:val="false"/>
          <w:color w:val="000000"/>
          <w:sz w:val="28"/>
        </w:rPr>
        <w:t>
</w:t>
      </w:r>
      <w:r>
        <w:rPr>
          <w:rFonts w:ascii="Times New Roman"/>
          <w:b w:val="false"/>
          <w:i w:val="false"/>
          <w:color w:val="000000"/>
          <w:sz w:val="28"/>
        </w:rPr>
        <w:t>
      2) тәуекел – жоқ объектіге немесе бағалау қызметі саласындағы заңнама, бағалау стандарттарының талаптарын бұза отырып, бағалау туралы есепте бағалау объектісінің нарықтық немесе өзге құнын бұрмалауға әкеп соғатын бұрыс мәліметтерді пайдалана отырып, ол экономикалық қылмыстар үшін алғышарттар болып табылатын, сондай-ақ жеке және заңды тұлғалардың заңды мүдделеріне, мемлекеттің мүліктік мүдделеріне қарама-қайшы келетін бұрыс бағалау;</w:t>
      </w:r>
      <w:r>
        <w:br/>
      </w:r>
      <w:r>
        <w:rPr>
          <w:rFonts w:ascii="Times New Roman"/>
          <w:b w:val="false"/>
          <w:i w:val="false"/>
          <w:color w:val="000000"/>
          <w:sz w:val="28"/>
        </w:rPr>
        <w:t>
</w:t>
      </w:r>
      <w:r>
        <w:rPr>
          <w:rFonts w:ascii="Times New Roman"/>
          <w:b w:val="false"/>
          <w:i w:val="false"/>
          <w:color w:val="000000"/>
          <w:sz w:val="28"/>
        </w:rPr>
        <w:t>
      3) тәуекелдерді бағалау жүйесі – бағалау қызметінің лицензиаттарын тексеруді жоспарлау мақсатында бақылау қызметтерін жүзеге асыруға уәкілетті мемлекеттік органмен жүргізілетін іс-шаралар кешені;</w:t>
      </w:r>
      <w:r>
        <w:br/>
      </w:r>
      <w:r>
        <w:rPr>
          <w:rFonts w:ascii="Times New Roman"/>
          <w:b w:val="false"/>
          <w:i w:val="false"/>
          <w:color w:val="000000"/>
          <w:sz w:val="28"/>
        </w:rPr>
        <w:t>
</w:t>
      </w:r>
      <w:r>
        <w:rPr>
          <w:rFonts w:ascii="Times New Roman"/>
          <w:b w:val="false"/>
          <w:i w:val="false"/>
          <w:color w:val="000000"/>
          <w:sz w:val="28"/>
        </w:rPr>
        <w:t>
      4) тексерілетін субъект – бағалау қызметін жүзеге асыратын заңды тұлғамен еңбек шартының негізінде не Қазақстан Республикасының лицензиялау туралы заңнамасына сәйкес лицензияның негізінде жеке кәсіпкер ретінде бағалау қызметімен айналысуға құқылы жеке немесе заңды тұлға.</w:t>
      </w:r>
      <w:r>
        <w:br/>
      </w:r>
      <w:r>
        <w:rPr>
          <w:rFonts w:ascii="Times New Roman"/>
          <w:b w:val="false"/>
          <w:i w:val="false"/>
          <w:color w:val="000000"/>
          <w:sz w:val="28"/>
        </w:rPr>
        <w:t>
</w:t>
      </w:r>
      <w:r>
        <w:rPr>
          <w:rFonts w:ascii="Times New Roman"/>
          <w:b w:val="false"/>
          <w:i w:val="false"/>
          <w:color w:val="000000"/>
          <w:sz w:val="28"/>
        </w:rPr>
        <w:t>
      3. Тәуекел дәрежесін бағалау өлшемдері екі түрге бөлінеді:</w:t>
      </w:r>
      <w:r>
        <w:br/>
      </w:r>
      <w:r>
        <w:rPr>
          <w:rFonts w:ascii="Times New Roman"/>
          <w:b w:val="false"/>
          <w:i w:val="false"/>
          <w:color w:val="000000"/>
          <w:sz w:val="28"/>
        </w:rPr>
        <w:t>
</w:t>
      </w:r>
      <w:r>
        <w:rPr>
          <w:rFonts w:ascii="Times New Roman"/>
          <w:b w:val="false"/>
          <w:i w:val="false"/>
          <w:color w:val="000000"/>
          <w:sz w:val="28"/>
        </w:rPr>
        <w:t>
      1) объективті – тексерілетін субъектілердің қызметін жүзеге асыру кезінде туындайтын тәуекелдердің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 – тексерілетін субъектілердің бекітілген талаптарды бұзуға жол беруіне байланысты айқындалады.</w:t>
      </w:r>
      <w:r>
        <w:br/>
      </w:r>
      <w:r>
        <w:rPr>
          <w:rFonts w:ascii="Times New Roman"/>
          <w:b w:val="false"/>
          <w:i w:val="false"/>
          <w:color w:val="000000"/>
          <w:sz w:val="28"/>
        </w:rPr>
        <w:t>
      Тексерілетін субъектілерді тәуекел дәрежесі бойынша біріншіге жатқызу бағалау қызметі аясында жұмыс өтіліне байланысты тек тәуекел дәрежесін бағалаудың объективті өлшемдері негізінде жүзеге асырылады.</w:t>
      </w:r>
      <w:r>
        <w:br/>
      </w:r>
      <w:r>
        <w:rPr>
          <w:rFonts w:ascii="Times New Roman"/>
          <w:b w:val="false"/>
          <w:i w:val="false"/>
          <w:color w:val="000000"/>
          <w:sz w:val="28"/>
        </w:rPr>
        <w:t>
      Тексерілетін субъектілерді тәуекел дәрежесі бойынша келесіге жатқызу алынған балдар санына байланысты тек тәуекелдің дәрежесін бағалаудың объективті өлшемдері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Бірінші бөлу кезінде тексерілетін субъектілер жатқызылады:</w:t>
      </w:r>
      <w:r>
        <w:br/>
      </w:r>
      <w:r>
        <w:rPr>
          <w:rFonts w:ascii="Times New Roman"/>
          <w:b w:val="false"/>
          <w:i w:val="false"/>
          <w:color w:val="000000"/>
          <w:sz w:val="28"/>
        </w:rPr>
        <w:t>
</w:t>
      </w:r>
      <w:r>
        <w:rPr>
          <w:rFonts w:ascii="Times New Roman"/>
          <w:b w:val="false"/>
          <w:i w:val="false"/>
          <w:color w:val="000000"/>
          <w:sz w:val="28"/>
        </w:rPr>
        <w:t>
      1) тәуекелдің жоғары дәрежесіндегі субъектілерге - бағалау қызметі аясында жұмыс өтілі 5 жылға дейінгі тексерілетін субъектілер;</w:t>
      </w:r>
      <w:r>
        <w:br/>
      </w:r>
      <w:r>
        <w:rPr>
          <w:rFonts w:ascii="Times New Roman"/>
          <w:b w:val="false"/>
          <w:i w:val="false"/>
          <w:color w:val="000000"/>
          <w:sz w:val="28"/>
        </w:rPr>
        <w:t>
</w:t>
      </w:r>
      <w:r>
        <w:rPr>
          <w:rFonts w:ascii="Times New Roman"/>
          <w:b w:val="false"/>
          <w:i w:val="false"/>
          <w:color w:val="000000"/>
          <w:sz w:val="28"/>
        </w:rPr>
        <w:t>
      2) тәуекелдің орта дәрежесіндегі субъектілерге - бағалау қызметі аясында жұмыс өтілі 5 жылдан 10 жылға дейінгі тексерілетін субъектілер;</w:t>
      </w:r>
      <w:r>
        <w:br/>
      </w:r>
      <w:r>
        <w:rPr>
          <w:rFonts w:ascii="Times New Roman"/>
          <w:b w:val="false"/>
          <w:i w:val="false"/>
          <w:color w:val="000000"/>
          <w:sz w:val="28"/>
        </w:rPr>
        <w:t>
</w:t>
      </w:r>
      <w:r>
        <w:rPr>
          <w:rFonts w:ascii="Times New Roman"/>
          <w:b w:val="false"/>
          <w:i w:val="false"/>
          <w:color w:val="000000"/>
          <w:sz w:val="28"/>
        </w:rPr>
        <w:t>
      3) тәуекелдің мардымсыз дәрежесіндегі субъектілерге - бағалау қызметі аясында жұмыс өтілі 10 жыл және одан да жоғары тексерілетін субъектілер.</w:t>
      </w:r>
      <w:r>
        <w:br/>
      </w:r>
      <w:r>
        <w:rPr>
          <w:rFonts w:ascii="Times New Roman"/>
          <w:b w:val="false"/>
          <w:i w:val="false"/>
          <w:color w:val="000000"/>
          <w:sz w:val="28"/>
        </w:rPr>
        <w:t>
</w:t>
      </w:r>
      <w:r>
        <w:rPr>
          <w:rFonts w:ascii="Times New Roman"/>
          <w:b w:val="false"/>
          <w:i w:val="false"/>
          <w:color w:val="000000"/>
          <w:sz w:val="28"/>
        </w:rPr>
        <w:t>
      5. Тәуекел дәрежесі бойынша тексерілетін субъектілерді келесіге жатқызу кезінде субъектілер бағалау қызметі аясында тәуекелдер дәрежесін бағалаудың субъектілік өлшемдеріне байланысты бөлінеді.</w:t>
      </w:r>
      <w:r>
        <w:br/>
      </w:r>
      <w:r>
        <w:rPr>
          <w:rFonts w:ascii="Times New Roman"/>
          <w:b w:val="false"/>
          <w:i w:val="false"/>
          <w:color w:val="000000"/>
          <w:sz w:val="28"/>
        </w:rPr>
        <w:t>
      Тәуекелді бағалау қолда бар ақпаратты жүйелі түрде пайдалану жолымен жүргізіледі.</w:t>
      </w:r>
      <w:r>
        <w:br/>
      </w:r>
      <w:r>
        <w:rPr>
          <w:rFonts w:ascii="Times New Roman"/>
          <w:b w:val="false"/>
          <w:i w:val="false"/>
          <w:color w:val="000000"/>
          <w:sz w:val="28"/>
        </w:rPr>
        <w:t>
      Әділет органдары өткен жоспарлы және жоспардан тыс тексерістердің мәліметтерін талдауымен жүзеге асырылады.</w:t>
      </w:r>
      <w:r>
        <w:br/>
      </w:r>
      <w:r>
        <w:rPr>
          <w:rFonts w:ascii="Times New Roman"/>
          <w:b w:val="false"/>
          <w:i w:val="false"/>
          <w:color w:val="000000"/>
          <w:sz w:val="28"/>
        </w:rPr>
        <w:t>
</w:t>
      </w:r>
      <w:r>
        <w:rPr>
          <w:rFonts w:ascii="Times New Roman"/>
          <w:b w:val="false"/>
          <w:i w:val="false"/>
          <w:color w:val="000000"/>
          <w:sz w:val="28"/>
        </w:rPr>
        <w:t>
      6. Келесі өлшемдерге сәйкес балдар беріледі:</w:t>
      </w:r>
      <w:r>
        <w:br/>
      </w:r>
      <w:r>
        <w:rPr>
          <w:rFonts w:ascii="Times New Roman"/>
          <w:b w:val="false"/>
          <w:i w:val="false"/>
          <w:color w:val="000000"/>
          <w:sz w:val="28"/>
        </w:rPr>
        <w:t>
</w:t>
      </w:r>
      <w:r>
        <w:rPr>
          <w:rFonts w:ascii="Times New Roman"/>
          <w:b w:val="false"/>
          <w:i w:val="false"/>
          <w:color w:val="000000"/>
          <w:sz w:val="28"/>
        </w:rPr>
        <w:t>
      1) Тексерілетін субъектіде бағалау жүргізу шарттары бойынша бұзушылықтардың болуы:</w:t>
      </w:r>
      <w:r>
        <w:br/>
      </w:r>
      <w:r>
        <w:rPr>
          <w:rFonts w:ascii="Times New Roman"/>
          <w:b w:val="false"/>
          <w:i w:val="false"/>
          <w:color w:val="000000"/>
          <w:sz w:val="28"/>
        </w:rPr>
        <w:t>
      шарттың мазмұны мен нысаны бойынша бұзушылықтар – 2 балл;</w:t>
      </w:r>
      <w:r>
        <w:br/>
      </w:r>
      <w:r>
        <w:rPr>
          <w:rFonts w:ascii="Times New Roman"/>
          <w:b w:val="false"/>
          <w:i w:val="false"/>
          <w:color w:val="000000"/>
          <w:sz w:val="28"/>
        </w:rPr>
        <w:t>
      бағалау қызметі аясында заңмен тыйым салынған шарттарды жасау –</w:t>
      </w:r>
      <w:r>
        <w:br/>
      </w:r>
      <w:r>
        <w:rPr>
          <w:rFonts w:ascii="Times New Roman"/>
          <w:b w:val="false"/>
          <w:i w:val="false"/>
          <w:color w:val="000000"/>
          <w:sz w:val="28"/>
        </w:rPr>
        <w:t>
      3 балл;</w:t>
      </w:r>
      <w:r>
        <w:br/>
      </w:r>
      <w:r>
        <w:rPr>
          <w:rFonts w:ascii="Times New Roman"/>
          <w:b w:val="false"/>
          <w:i w:val="false"/>
          <w:color w:val="000000"/>
          <w:sz w:val="28"/>
        </w:rPr>
        <w:t>
</w:t>
      </w:r>
      <w:r>
        <w:rPr>
          <w:rFonts w:ascii="Times New Roman"/>
          <w:b w:val="false"/>
          <w:i w:val="false"/>
          <w:color w:val="000000"/>
          <w:sz w:val="28"/>
        </w:rPr>
        <w:t>
      2) бағалау туралы есептерде бұзушылықтардың болуы:</w:t>
      </w:r>
      <w:r>
        <w:br/>
      </w:r>
      <w:r>
        <w:rPr>
          <w:rFonts w:ascii="Times New Roman"/>
          <w:b w:val="false"/>
          <w:i w:val="false"/>
          <w:color w:val="000000"/>
          <w:sz w:val="28"/>
        </w:rPr>
        <w:t>
      бағалау нәтижесіне әсер етпейтін, есептердің мазмұны мен нысаны бойынша талаптарды бұзу – 2 балл;</w:t>
      </w:r>
      <w:r>
        <w:br/>
      </w:r>
      <w:r>
        <w:rPr>
          <w:rFonts w:ascii="Times New Roman"/>
          <w:b w:val="false"/>
          <w:i w:val="false"/>
          <w:color w:val="000000"/>
          <w:sz w:val="28"/>
        </w:rPr>
        <w:t>
      бағалау нәтижесіне әсер ететін, бағалау әдістері мен бағалау амалдарын қолданудағы бұзушылықтар – 3 балл;</w:t>
      </w:r>
      <w:r>
        <w:br/>
      </w:r>
      <w:r>
        <w:rPr>
          <w:rFonts w:ascii="Times New Roman"/>
          <w:b w:val="false"/>
          <w:i w:val="false"/>
          <w:color w:val="000000"/>
          <w:sz w:val="28"/>
        </w:rPr>
        <w:t>
</w:t>
      </w:r>
      <w:r>
        <w:rPr>
          <w:rFonts w:ascii="Times New Roman"/>
          <w:b w:val="false"/>
          <w:i w:val="false"/>
          <w:color w:val="000000"/>
          <w:sz w:val="28"/>
        </w:rPr>
        <w:t>
      3) бұзушылықтардың қайталануы:</w:t>
      </w:r>
      <w:r>
        <w:br/>
      </w:r>
      <w:r>
        <w:rPr>
          <w:rFonts w:ascii="Times New Roman"/>
          <w:b w:val="false"/>
          <w:i w:val="false"/>
          <w:color w:val="000000"/>
          <w:sz w:val="28"/>
        </w:rPr>
        <w:t>
      әкімшілік жаза қолданылғаннан кейін бір жыл және одан кейін де қайта жасалған бұзушылықтар – 2 балл;</w:t>
      </w:r>
      <w:r>
        <w:br/>
      </w:r>
      <w:r>
        <w:rPr>
          <w:rFonts w:ascii="Times New Roman"/>
          <w:b w:val="false"/>
          <w:i w:val="false"/>
          <w:color w:val="000000"/>
          <w:sz w:val="28"/>
        </w:rPr>
        <w:t>
      әкімшілік жаза қолданылғаннан кейін бір жыл ішінде қайта жасалған бұзушылықтар – 20 балл;</w:t>
      </w:r>
      <w:r>
        <w:br/>
      </w:r>
      <w:r>
        <w:rPr>
          <w:rFonts w:ascii="Times New Roman"/>
          <w:b w:val="false"/>
          <w:i w:val="false"/>
          <w:color w:val="000000"/>
          <w:sz w:val="28"/>
        </w:rPr>
        <w:t>
</w:t>
      </w:r>
      <w:r>
        <w:rPr>
          <w:rFonts w:ascii="Times New Roman"/>
          <w:b w:val="false"/>
          <w:i w:val="false"/>
          <w:color w:val="000000"/>
          <w:sz w:val="28"/>
        </w:rPr>
        <w:t>
      4) тексерілетін субъектілердің бағалау жүргізу шарттарының нөмірлері хронологиялық тәртіпте көрсетілген бағалау жүргізу есептері кітабы жүргізу бойынша міндеттерін орындамау – 1 балл;</w:t>
      </w:r>
      <w:r>
        <w:br/>
      </w:r>
      <w:r>
        <w:rPr>
          <w:rFonts w:ascii="Times New Roman"/>
          <w:b w:val="false"/>
          <w:i w:val="false"/>
          <w:color w:val="000000"/>
          <w:sz w:val="28"/>
        </w:rPr>
        <w:t>
</w:t>
      </w:r>
      <w:r>
        <w:rPr>
          <w:rFonts w:ascii="Times New Roman"/>
          <w:b w:val="false"/>
          <w:i w:val="false"/>
          <w:color w:val="000000"/>
          <w:sz w:val="28"/>
        </w:rPr>
        <w:t>
      5) жасалған есептерді сақтау жөніндегі талаптарды орындамау (5 жыл ішінде) – 2 балл;</w:t>
      </w:r>
      <w:r>
        <w:br/>
      </w:r>
      <w:r>
        <w:rPr>
          <w:rFonts w:ascii="Times New Roman"/>
          <w:b w:val="false"/>
          <w:i w:val="false"/>
          <w:color w:val="000000"/>
          <w:sz w:val="28"/>
        </w:rPr>
        <w:t>
</w:t>
      </w:r>
      <w:r>
        <w:rPr>
          <w:rFonts w:ascii="Times New Roman"/>
          <w:b w:val="false"/>
          <w:i w:val="false"/>
          <w:color w:val="000000"/>
          <w:sz w:val="28"/>
        </w:rPr>
        <w:t>
      6) бағалаушылармен объектіні тікелей зерттеуді жүзеге асырмауы – 3 балл;</w:t>
      </w:r>
      <w:r>
        <w:br/>
      </w:r>
      <w:r>
        <w:rPr>
          <w:rFonts w:ascii="Times New Roman"/>
          <w:b w:val="false"/>
          <w:i w:val="false"/>
          <w:color w:val="000000"/>
          <w:sz w:val="28"/>
        </w:rPr>
        <w:t>
</w:t>
      </w:r>
      <w:r>
        <w:rPr>
          <w:rFonts w:ascii="Times New Roman"/>
          <w:b w:val="false"/>
          <w:i w:val="false"/>
          <w:color w:val="000000"/>
          <w:sz w:val="28"/>
        </w:rPr>
        <w:t>
      7) азаматтық-құқықтық жауаптылық шартының болмауы – 3 балл;</w:t>
      </w:r>
      <w:r>
        <w:br/>
      </w:r>
      <w:r>
        <w:rPr>
          <w:rFonts w:ascii="Times New Roman"/>
          <w:b w:val="false"/>
          <w:i w:val="false"/>
          <w:color w:val="000000"/>
          <w:sz w:val="28"/>
        </w:rPr>
        <w:t>
</w:t>
      </w:r>
      <w:r>
        <w:rPr>
          <w:rFonts w:ascii="Times New Roman"/>
          <w:b w:val="false"/>
          <w:i w:val="false"/>
          <w:color w:val="000000"/>
          <w:sz w:val="28"/>
        </w:rPr>
        <w:t>
      8) кәсіби талаптарға сай келмеуі – 20 балл;</w:t>
      </w:r>
      <w:r>
        <w:br/>
      </w:r>
      <w:r>
        <w:rPr>
          <w:rFonts w:ascii="Times New Roman"/>
          <w:b w:val="false"/>
          <w:i w:val="false"/>
          <w:color w:val="000000"/>
          <w:sz w:val="28"/>
        </w:rPr>
        <w:t>
</w:t>
      </w:r>
      <w:r>
        <w:rPr>
          <w:rFonts w:ascii="Times New Roman"/>
          <w:b w:val="false"/>
          <w:i w:val="false"/>
          <w:color w:val="000000"/>
          <w:sz w:val="28"/>
        </w:rPr>
        <w:t>
      9) бағалаушымен тәуелсіздік талаптарын сақтамау – 5 балл.</w:t>
      </w:r>
      <w:r>
        <w:br/>
      </w:r>
      <w:r>
        <w:rPr>
          <w:rFonts w:ascii="Times New Roman"/>
          <w:b w:val="false"/>
          <w:i w:val="false"/>
          <w:color w:val="000000"/>
          <w:sz w:val="28"/>
        </w:rPr>
        <w:t>
</w:t>
      </w:r>
      <w:r>
        <w:rPr>
          <w:rFonts w:ascii="Times New Roman"/>
          <w:b w:val="false"/>
          <w:i w:val="false"/>
          <w:color w:val="000000"/>
          <w:sz w:val="28"/>
        </w:rPr>
        <w:t>
      7. Тәуекелдің әрбір өлшемі бойынша шекті мөлшері бар сәйкесінше балдар беріледі.</w:t>
      </w:r>
      <w:r>
        <w:br/>
      </w:r>
      <w:r>
        <w:rPr>
          <w:rFonts w:ascii="Times New Roman"/>
          <w:b w:val="false"/>
          <w:i w:val="false"/>
          <w:color w:val="000000"/>
          <w:sz w:val="28"/>
        </w:rPr>
        <w:t>
</w:t>
      </w:r>
      <w:r>
        <w:rPr>
          <w:rFonts w:ascii="Times New Roman"/>
          <w:b w:val="false"/>
          <w:i w:val="false"/>
          <w:color w:val="000000"/>
          <w:sz w:val="28"/>
        </w:rPr>
        <w:t>
      8. Тәуекелдің өлшемдері бойынша балдар барлық өлшемдер бойынша жалпы сомалық қорытындыны анықтау үшін сомаланады.</w:t>
      </w:r>
      <w:r>
        <w:br/>
      </w:r>
      <w:r>
        <w:rPr>
          <w:rFonts w:ascii="Times New Roman"/>
          <w:b w:val="false"/>
          <w:i w:val="false"/>
          <w:color w:val="000000"/>
          <w:sz w:val="28"/>
        </w:rPr>
        <w:t>
</w:t>
      </w:r>
      <w:r>
        <w:rPr>
          <w:rFonts w:ascii="Times New Roman"/>
          <w:b w:val="false"/>
          <w:i w:val="false"/>
          <w:color w:val="000000"/>
          <w:sz w:val="28"/>
        </w:rPr>
        <w:t>
      9. Тәуекелдің барлық өлшемдер бойынша сомалық қорытынды нәтижелері тексерілетін субъектілерді тәуекел дәрежесі бойынша бөлу үшін пайдаланылады.</w:t>
      </w:r>
      <w:r>
        <w:br/>
      </w:r>
      <w:r>
        <w:rPr>
          <w:rFonts w:ascii="Times New Roman"/>
          <w:b w:val="false"/>
          <w:i w:val="false"/>
          <w:color w:val="000000"/>
          <w:sz w:val="28"/>
        </w:rPr>
        <w:t>
</w:t>
      </w:r>
      <w:r>
        <w:rPr>
          <w:rFonts w:ascii="Times New Roman"/>
          <w:b w:val="false"/>
          <w:i w:val="false"/>
          <w:color w:val="000000"/>
          <w:sz w:val="28"/>
        </w:rPr>
        <w:t>
      10. Тәуекелдің дәрежесі бойынша тексерілетін субъектілерді бөлу келесі түрде жүзеге асырылады:</w:t>
      </w:r>
      <w:r>
        <w:br/>
      </w:r>
      <w:r>
        <w:rPr>
          <w:rFonts w:ascii="Times New Roman"/>
          <w:b w:val="false"/>
          <w:i w:val="false"/>
          <w:color w:val="000000"/>
          <w:sz w:val="28"/>
        </w:rPr>
        <w:t>
</w:t>
      </w:r>
      <w:r>
        <w:rPr>
          <w:rFonts w:ascii="Times New Roman"/>
          <w:b w:val="false"/>
          <w:i w:val="false"/>
          <w:color w:val="000000"/>
          <w:sz w:val="28"/>
        </w:rPr>
        <w:t>
      1) тәуекелдің жоғары дәрежесі – 21 балдан жоғары;</w:t>
      </w:r>
      <w:r>
        <w:br/>
      </w:r>
      <w:r>
        <w:rPr>
          <w:rFonts w:ascii="Times New Roman"/>
          <w:b w:val="false"/>
          <w:i w:val="false"/>
          <w:color w:val="000000"/>
          <w:sz w:val="28"/>
        </w:rPr>
        <w:t>
</w:t>
      </w:r>
      <w:r>
        <w:rPr>
          <w:rFonts w:ascii="Times New Roman"/>
          <w:b w:val="false"/>
          <w:i w:val="false"/>
          <w:color w:val="000000"/>
          <w:sz w:val="28"/>
        </w:rPr>
        <w:t>
      2) тәуекелдің орта дәрежесі – 12-ден 20 балға дейін (қоса алғанда);</w:t>
      </w:r>
      <w:r>
        <w:br/>
      </w:r>
      <w:r>
        <w:rPr>
          <w:rFonts w:ascii="Times New Roman"/>
          <w:b w:val="false"/>
          <w:i w:val="false"/>
          <w:color w:val="000000"/>
          <w:sz w:val="28"/>
        </w:rPr>
        <w:t>
</w:t>
      </w:r>
      <w:r>
        <w:rPr>
          <w:rFonts w:ascii="Times New Roman"/>
          <w:b w:val="false"/>
          <w:i w:val="false"/>
          <w:color w:val="000000"/>
          <w:sz w:val="28"/>
        </w:rPr>
        <w:t>
      3) тәуекелдің мардымсыз дәрежесі – 11 балға дейін (қоса алғанда).</w:t>
      </w:r>
      <w:r>
        <w:br/>
      </w:r>
      <w:r>
        <w:rPr>
          <w:rFonts w:ascii="Times New Roman"/>
          <w:b w:val="false"/>
          <w:i w:val="false"/>
          <w:color w:val="000000"/>
          <w:sz w:val="28"/>
        </w:rPr>
        <w:t>
</w:t>
      </w:r>
      <w:r>
        <w:rPr>
          <w:rFonts w:ascii="Times New Roman"/>
          <w:b w:val="false"/>
          <w:i w:val="false"/>
          <w:color w:val="000000"/>
          <w:sz w:val="28"/>
        </w:rPr>
        <w:t>
      11. Тәуекелдің бір тобы ішінде жоспарлы тексеріс жүргізуге тексерілетін субъектілерді іріктеу келесі қағидасы бойынша жүзеге асырылады:</w:t>
      </w:r>
      <w:r>
        <w:br/>
      </w:r>
      <w:r>
        <w:rPr>
          <w:rFonts w:ascii="Times New Roman"/>
          <w:b w:val="false"/>
          <w:i w:val="false"/>
          <w:color w:val="000000"/>
          <w:sz w:val="28"/>
        </w:rPr>
        <w:t>
</w:t>
      </w:r>
      <w:r>
        <w:rPr>
          <w:rFonts w:ascii="Times New Roman"/>
          <w:b w:val="false"/>
          <w:i w:val="false"/>
          <w:color w:val="000000"/>
          <w:sz w:val="28"/>
        </w:rPr>
        <w:t>
      1) жиналған балдардың ең көп саны;</w:t>
      </w:r>
      <w:r>
        <w:br/>
      </w:r>
      <w:r>
        <w:rPr>
          <w:rFonts w:ascii="Times New Roman"/>
          <w:b w:val="false"/>
          <w:i w:val="false"/>
          <w:color w:val="000000"/>
          <w:sz w:val="28"/>
        </w:rPr>
        <w:t>
</w:t>
      </w:r>
      <w:r>
        <w:rPr>
          <w:rFonts w:ascii="Times New Roman"/>
          <w:b w:val="false"/>
          <w:i w:val="false"/>
          <w:color w:val="000000"/>
          <w:sz w:val="28"/>
        </w:rPr>
        <w:t>
      2) ең көп тексерілмеген кезең.</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