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e84e" w14:textId="a65e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өтінімдi жасау және ұсыну ережесiн бекiту туралы" Қазақстан Республикасы Қаржы министрінің 2010 жылғы 19 мамырдағы № 233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23 желтоқсандағы № 651 Бұйрығы. Қазақстан Республикасы Әділет министрлігінде 2011 жылы 28 желтоқсанда № 7359 тіркелді. Күші жойылды - Қазақстан Республикасы Қаржы министрінің м.а. 2012 жылғы 29 желтоқсандағы № 584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29.12.2012 </w:t>
      </w:r>
      <w:r>
        <w:rPr>
          <w:rFonts w:ascii="Times New Roman"/>
          <w:b w:val="false"/>
          <w:i w:val="false"/>
          <w:color w:val="ff0000"/>
          <w:sz w:val="28"/>
        </w:rPr>
        <w:t>№ 584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«Бюджеттiк өтінімдi жасау және ұсыну ережесiн бекiту туралы» Қазақстан Республикасы Қаржы министрінің 2010 жылғы 19 мамырдағы </w:t>
      </w:r>
      <w:r>
        <w:br/>
      </w:r>
      <w:r>
        <w:rPr>
          <w:rFonts w:ascii="Times New Roman"/>
          <w:b w:val="false"/>
          <w:i w:val="false"/>
          <w:color w:val="000000"/>
          <w:sz w:val="28"/>
        </w:rPr>
        <w:t>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6289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өтінімді жасау және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-тармақтар мынадай редакцияда жазылсын:</w:t>
      </w:r>
      <w:r>
        <w:br/>
      </w:r>
      <w:r>
        <w:rPr>
          <w:rFonts w:ascii="Times New Roman"/>
          <w:b w:val="false"/>
          <w:i w:val="false"/>
          <w:color w:val="000000"/>
          <w:sz w:val="28"/>
        </w:rPr>
        <w:t>
      «3. Бюджет шығыстарын жоспарлау үшін бюджеттік бағдарламалардың тиісті әкімшілері бюджеттік жоспарлау жөніндегі орталық уәкілетті органға немесе мемлекеттік жоспарлау жөніндегі жергілікті уәкілетті органға ағымдағы қаржы жылының 15 мамырына дейінгі мерзімде бюджеттік өтінімдерді және стратегиялық жоспарлардың жобаларын немесе мемлекеттік жоспарлау жөніндегі орталық уәкілетті органның қорытындыларын ескере отырып, стратегиялық жоспарларға өзгерістер мен толықтырулардың жобаларын ұсынады.</w:t>
      </w:r>
      <w:r>
        <w:br/>
      </w:r>
      <w:r>
        <w:rPr>
          <w:rFonts w:ascii="Times New Roman"/>
          <w:b w:val="false"/>
          <w:i w:val="false"/>
          <w:color w:val="000000"/>
          <w:sz w:val="28"/>
        </w:rPr>
        <w:t>
      Стратегиялық жоспарларды әзірлемейтін бюджеттік бағдарламалардың әкімшілері бюджеттік жоспарлау жөніндегі орталық уәкілетті органға немесе мемлекеттік жоспарлау жөніндегі жергілікті уәкілетті органға бюджеттік өтінімдер мен бюджеттік бағдарламалардың жобасын Қазақстан Республикасы Қаржы министрiнiң 2010 жылғы 6 мамырдағы № 214 </w:t>
      </w:r>
      <w:r>
        <w:rPr>
          <w:rFonts w:ascii="Times New Roman"/>
          <w:b w:val="false"/>
          <w:i w:val="false"/>
          <w:color w:val="000000"/>
          <w:sz w:val="28"/>
        </w:rPr>
        <w:t>бұйрығымен</w:t>
      </w:r>
      <w:r>
        <w:rPr>
          <w:rFonts w:ascii="Times New Roman"/>
          <w:b w:val="false"/>
          <w:i w:val="false"/>
          <w:color w:val="000000"/>
          <w:sz w:val="28"/>
        </w:rPr>
        <w:t xml:space="preserve"> (№ 6265 болып Нормативтік құқықтық кесімдерінде тіркелген) бекітілген Қазақстан Республикасының Бірыңғай бюджеттік сыныптауышын жасау ережесінің 5-қосымшасына сәйкес нысан бойынша ұсынады.</w:t>
      </w:r>
      <w:r>
        <w:br/>
      </w:r>
      <w:r>
        <w:rPr>
          <w:rFonts w:ascii="Times New Roman"/>
          <w:b w:val="false"/>
          <w:i w:val="false"/>
          <w:color w:val="000000"/>
          <w:sz w:val="28"/>
        </w:rPr>
        <w:t>
      Осы тармақта көрсетілген құжаттардың нәтижелерін бағалау жүргізілген жағдайда бағалаудың нәтижелері қоса беріледі.</w:t>
      </w:r>
      <w:r>
        <w:br/>
      </w:r>
      <w:r>
        <w:rPr>
          <w:rFonts w:ascii="Times New Roman"/>
          <w:b w:val="false"/>
          <w:i w:val="false"/>
          <w:color w:val="000000"/>
          <w:sz w:val="28"/>
        </w:rPr>
        <w:t>
      4. Бюджеттік жоспарлау жөніндегі орталық уәкілетті орган және мемлекеттік жоспарлау жөніндегі жергілікті уәкілетті органдар:</w:t>
      </w:r>
      <w:r>
        <w:br/>
      </w:r>
      <w:r>
        <w:rPr>
          <w:rFonts w:ascii="Times New Roman"/>
          <w:b w:val="false"/>
          <w:i w:val="false"/>
          <w:color w:val="000000"/>
          <w:sz w:val="28"/>
        </w:rPr>
        <w:t>
      Бюджеттiк бағдарламалар әкiмшiлерiнiң бюджеттiк өтiнiмдерiн, сондай-ақ стратегиялық жоспарларды әзірлемейтін бюджеттік бағдарламалар әкiмшiлерiнiң жобаларын, олардың Қазақстан Республикасының бюджеттік және өзге де заңнамасына, әлеуметтік-экономикалық дамудың болжамына, мемлекеттiк қызметтердің қолданылып жүрген заттай нормалары мен стандарттарына сәйкестiгi тұрғысынан;</w:t>
      </w:r>
      <w:r>
        <w:br/>
      </w:r>
      <w:r>
        <w:rPr>
          <w:rFonts w:ascii="Times New Roman"/>
          <w:b w:val="false"/>
          <w:i w:val="false"/>
          <w:color w:val="000000"/>
          <w:sz w:val="28"/>
        </w:rPr>
        <w:t>
      стратегиялық жоспарлар жобаларының немесе стратегиялық жоспарларға өзгерiстер мен толықтырулар жобаларының құрамында ұсынылған бюджеттік бағдарламалардың көрсеткіштерін олардың стратегиялық мақсаттармен, стратегиялық бағыттардың міндеттерімен өзара байланысы тұрғысынан қарайды.</w:t>
      </w:r>
      <w:r>
        <w:br/>
      </w:r>
      <w:r>
        <w:rPr>
          <w:rFonts w:ascii="Times New Roman"/>
          <w:b w:val="false"/>
          <w:i w:val="false"/>
          <w:color w:val="000000"/>
          <w:sz w:val="28"/>
        </w:rPr>
        <w:t>
      Бюджеттік жоспарлау жөніндегі орталық уәкілетті орган бюджеттік өтінімдерді, бюджеттiк бағдарламалардың жобаларын, стратегиялық жоспарларды әзірлемейтін бюджеттік бағдарламалар әкiмшiлерiнiң жобаларын қарау қорытындылары бойынша және мемлекеттік жоспарлау жөніндегі орталық уәкілетті органның қорытындысын ескере отырып, бюджеттік бағдарламалар әкімшілерінің шығыстары бойынша қорытындыны қалыптастырады және Республикалық бюджет комиссиясының қарауына жібереді.</w:t>
      </w:r>
      <w:r>
        <w:br/>
      </w:r>
      <w:r>
        <w:rPr>
          <w:rFonts w:ascii="Times New Roman"/>
          <w:b w:val="false"/>
          <w:i w:val="false"/>
          <w:color w:val="000000"/>
          <w:sz w:val="28"/>
        </w:rPr>
        <w:t>
      Бұл ретте бюджеттік бағдарламалар әкімшілері шығыстарының көлеміне әлеуметтік-экономикалық даму болжамында көзделмеген жаңа бастамаларға арналған шығыстар енгізілмеуі тиіс.</w:t>
      </w:r>
      <w:r>
        <w:br/>
      </w:r>
      <w:r>
        <w:rPr>
          <w:rFonts w:ascii="Times New Roman"/>
          <w:b w:val="false"/>
          <w:i w:val="false"/>
          <w:color w:val="000000"/>
          <w:sz w:val="28"/>
        </w:rPr>
        <w:t>
      Мемлекеттік жоспарлау жөніндегі жергілікті уәкілетті орган стратегиялық жоспарлардың жобаларын немесе оларға өзгерістер мен толықтырулардың жобаларын және бюджеттік өтінімдерді, сондай-ақ бюджеттiк бағдарламалардың жобаларын стратегиялық жоспарларды әзірлемейтін бюджеттік бағдарламалар әкiмшiлерiнiң жобаларын қарау қорытындылары нәтижесінде олар бойынша қорытындыларды қалыптастырады және бюджет комиссиясының қарауына жібереді.</w:t>
      </w:r>
      <w:r>
        <w:br/>
      </w:r>
      <w:r>
        <w:rPr>
          <w:rFonts w:ascii="Times New Roman"/>
          <w:b w:val="false"/>
          <w:i w:val="false"/>
          <w:color w:val="000000"/>
          <w:sz w:val="28"/>
        </w:rPr>
        <w:t>
      5. Бюджеттік бағдарламалардың әкімшілері мен мемлекеттік жоспарлау жөніндегі орталық немесе жергілікті уәкілетті органдар, бюджеттік жоспарлау жөніндегі орталық уәкілетті орган арасындағы келіспеушіліктерді тиісті бюджет комиссиясы қарайды.</w:t>
      </w:r>
      <w:r>
        <w:br/>
      </w:r>
      <w:r>
        <w:rPr>
          <w:rFonts w:ascii="Times New Roman"/>
          <w:b w:val="false"/>
          <w:i w:val="false"/>
          <w:color w:val="000000"/>
          <w:sz w:val="28"/>
        </w:rPr>
        <w:t>
      Тиісті бюджет комиссиясы бюджеттік бағдарламалар әкімшісінің шығыстары бойынша қорытындыны қарайды және ол бойынша ұсыныстар әзірлейді.</w:t>
      </w:r>
      <w:r>
        <w:br/>
      </w:r>
      <w:r>
        <w:rPr>
          <w:rFonts w:ascii="Times New Roman"/>
          <w:b w:val="false"/>
          <w:i w:val="false"/>
          <w:color w:val="000000"/>
          <w:sz w:val="28"/>
        </w:rPr>
        <w:t>
      Республикалық бюджеттік бағдарламалардың әкімшілері Республикалық бюджет комиссиясының ұсыныстарына сәйкес бюджеттік жоспарлау жөніндегі орталық уәкілетті органға пысықталған бюджеттік өтінімдерді, стратегиялық жоспарларды әзірлемейтін бюджеттік бағдарламалар әкiмшiлерiнiң жобаларын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ұсынады.</w:t>
      </w:r>
      <w:r>
        <w:br/>
      </w:r>
      <w:r>
        <w:rPr>
          <w:rFonts w:ascii="Times New Roman"/>
          <w:b w:val="false"/>
          <w:i w:val="false"/>
          <w:color w:val="000000"/>
          <w:sz w:val="28"/>
        </w:rPr>
        <w:t>
      Жергілікті бюджеттік бағдарламалардың әкімшілері бюджет комиссиясының ұсыныстарына сәйкес мемлекеттік жоспарлау жөніндегі жергілікті уәкілетті органға пысықталған бюджеттік өтінімдерді және стратегиялық жоспарлардың жобаларын немесе стратегиялық жоспарларға өзгерістер мен толықтырулардың жобаларын, сондай-ақ стратегиялық жоспарларды әзірлемейтін бюджеттік бағдарламалар әкiмшiлерiнiң бюджеттiк бағдарламаларына өзгерістер мен толықтырулар жобаларын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бесінші бөлігі мынадай мазмұнда жазылсын:</w:t>
      </w:r>
      <w:r>
        <w:br/>
      </w:r>
      <w:r>
        <w:rPr>
          <w:rFonts w:ascii="Times New Roman"/>
          <w:b w:val="false"/>
          <w:i w:val="false"/>
          <w:color w:val="000000"/>
          <w:sz w:val="28"/>
        </w:rPr>
        <w:t>
      «Бюджеттiк өтiнiм:</w:t>
      </w:r>
      <w:r>
        <w:br/>
      </w:r>
      <w:r>
        <w:rPr>
          <w:rFonts w:ascii="Times New Roman"/>
          <w:b w:val="false"/>
          <w:i w:val="false"/>
          <w:color w:val="000000"/>
          <w:sz w:val="28"/>
        </w:rPr>
        <w:t>
      стратегиялық жоспарлардың жобасының немесе өзгерiс және толықтыру енгiзiлген стратегиялық жоспар жобалары;</w:t>
      </w:r>
      <w:r>
        <w:br/>
      </w:r>
      <w:r>
        <w:rPr>
          <w:rFonts w:ascii="Times New Roman"/>
          <w:b w:val="false"/>
          <w:i w:val="false"/>
          <w:color w:val="000000"/>
          <w:sz w:val="28"/>
        </w:rPr>
        <w:t>
      Қазақстан Республикасы бiрыңғай бюджет сыныптамасының өткен қаржы жылындағы бюджеттiк өтiнiмiнiң;</w:t>
      </w:r>
      <w:r>
        <w:br/>
      </w:r>
      <w:r>
        <w:rPr>
          <w:rFonts w:ascii="Times New Roman"/>
          <w:b w:val="false"/>
          <w:i w:val="false"/>
          <w:color w:val="000000"/>
          <w:sz w:val="28"/>
        </w:rPr>
        <w:t>
      есептi қаржы жылы стратегиялық жоспардың;</w:t>
      </w:r>
      <w:r>
        <w:br/>
      </w:r>
      <w:r>
        <w:rPr>
          <w:rFonts w:ascii="Times New Roman"/>
          <w:b w:val="false"/>
          <w:i w:val="false"/>
          <w:color w:val="000000"/>
          <w:sz w:val="28"/>
        </w:rPr>
        <w:t>
      iске асырылуы туралы есептiң;</w:t>
      </w:r>
      <w:r>
        <w:br/>
      </w:r>
      <w:r>
        <w:rPr>
          <w:rFonts w:ascii="Times New Roman"/>
          <w:b w:val="false"/>
          <w:i w:val="false"/>
          <w:color w:val="000000"/>
          <w:sz w:val="28"/>
        </w:rPr>
        <w:t>
      заттай нормалардың;</w:t>
      </w:r>
      <w:r>
        <w:br/>
      </w:r>
      <w:r>
        <w:rPr>
          <w:rFonts w:ascii="Times New Roman"/>
          <w:b w:val="false"/>
          <w:i w:val="false"/>
          <w:color w:val="000000"/>
          <w:sz w:val="28"/>
        </w:rPr>
        <w:t>
      мемлекеттiк қызметтiң стандарттардың негiзiнде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мазмұнда жазылсын:</w:t>
      </w:r>
      <w:r>
        <w:br/>
      </w:r>
      <w:r>
        <w:rPr>
          <w:rFonts w:ascii="Times New Roman"/>
          <w:b w:val="false"/>
          <w:i w:val="false"/>
          <w:color w:val="000000"/>
          <w:sz w:val="28"/>
        </w:rPr>
        <w:t>
      «9. Бюджеттік бағдарламаның әкiмшiсi бюджеттiк өтiнiмдi мемлекеттiк жоспарлау жөнiндегi уәкiлеттi органға қағаз тасығыштарда нөмiрленген, екi дана, кiтапша түрiнде және мемлекеттiк органдардың электрондық құжат айналымы бiрыңғай жүйесiн пайдалану арқылы электрондық құжат түрiнде немесе электрондық тасығыш арқылы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-тармақтар мынадай редакцияда жазылсын:</w:t>
      </w:r>
      <w:r>
        <w:br/>
      </w:r>
      <w:r>
        <w:rPr>
          <w:rFonts w:ascii="Times New Roman"/>
          <w:b w:val="false"/>
          <w:i w:val="false"/>
          <w:color w:val="000000"/>
          <w:sz w:val="28"/>
        </w:rPr>
        <w:t>
      «11. Бюджеттiк өтiнiмді ұсыну күні бюджеттiк жоспарлау жөніндегі орталық уәкiлеттi органда немесе мемлекеттік жоспарлау жөніндегі жергілікті уәкiлеттi органда тiркелген күнi болып есептеледi.</w:t>
      </w:r>
      <w:r>
        <w:br/>
      </w:r>
      <w:r>
        <w:rPr>
          <w:rFonts w:ascii="Times New Roman"/>
          <w:b w:val="false"/>
          <w:i w:val="false"/>
          <w:color w:val="000000"/>
          <w:sz w:val="28"/>
        </w:rPr>
        <w:t>
      12. Әрбiр бюджеттік бағдарламалар әкiмшiсiнiң бюджеттiк өтiнiмiн қарау бюджеттiк жоспарлау жөніндегі орталық уәкiлеттi органда немесе мемлекеттік жоспарлау жөніндегі жергілікті уәкiлеттi органға түскен күнiнен бастап 15 жұмыс күнi iшiнде жүзеге асырылады.</w:t>
      </w:r>
      <w:r>
        <w:br/>
      </w:r>
      <w:r>
        <w:rPr>
          <w:rFonts w:ascii="Times New Roman"/>
          <w:b w:val="false"/>
          <w:i w:val="false"/>
          <w:color w:val="000000"/>
          <w:sz w:val="28"/>
        </w:rPr>
        <w:t>
      13. Бюджеттiк жоспарлау жөнiндегi орталық уәкiлеттi орган немесе мемлекеттік жоспарлау жөніндегі жергілікті уәкiлеттi орган бюджеттiк өтiнiмдердi жасалуы және ұсынылуы Қазақстан Республикасының бюджеттiк заңнамаларына сәйкес келмеген жағдайда, оларды бюджеттiк бағдарламалардың әкiмшiлерiне қарамастан қайтарады.</w:t>
      </w:r>
      <w:r>
        <w:br/>
      </w:r>
      <w:r>
        <w:rPr>
          <w:rFonts w:ascii="Times New Roman"/>
          <w:b w:val="false"/>
          <w:i w:val="false"/>
          <w:color w:val="000000"/>
          <w:sz w:val="28"/>
        </w:rPr>
        <w:t>
      14. Бюджеттiк бағдарламалар әкiмшiсi пысықталған бюджеттiк өтiнiмдi ол қайтарылған күннен бастап 5 жұмыс күнi iшiнде бюджеттiк жоспарлау жөніндегі орталық уәкiлеттi органда немесе мемлекеттік жоспарлау жөніндегі жергілікті уәкiлеттi органға табыс етедi.»;</w:t>
      </w:r>
      <w:r>
        <w:br/>
      </w:r>
      <w:r>
        <w:rPr>
          <w:rFonts w:ascii="Times New Roman"/>
          <w:b w:val="false"/>
          <w:i w:val="false"/>
          <w:color w:val="000000"/>
          <w:sz w:val="28"/>
        </w:rPr>
        <w:t>
      Бюджеттiк өтiнiм:</w:t>
      </w:r>
      <w:r>
        <w:br/>
      </w:r>
      <w:r>
        <w:rPr>
          <w:rFonts w:ascii="Times New Roman"/>
          <w:b w:val="false"/>
          <w:i w:val="false"/>
          <w:color w:val="000000"/>
          <w:sz w:val="28"/>
        </w:rPr>
        <w:t>
</w:t>
      </w:r>
      <w:r>
        <w:rPr>
          <w:rFonts w:ascii="Times New Roman"/>
          <w:b w:val="false"/>
          <w:i w:val="false"/>
          <w:color w:val="000000"/>
          <w:sz w:val="28"/>
        </w:rPr>
        <w:t>
      1) стратегиялық жоспар жобасының, стратегиялық жоспарға немесе стратегиялық жоспарда өзгерістер мен толықтырулар жобасының, стратегиялық жоспарларды әзірлемейтін бюджеттiк бағдарламалар әкiмшiлерiнің бюджеттiк бағдарламалар жобасының құрамына енгiзiлген әрбiр бюджеттiк бағдарлама бойынша шығыстар түрлерi бойынша есептемелерді, бюджеттiк бағдарламалардың жиынтық тiзбесiн, базалық шығыстар мен жаңа бастамаларға арналған шығыстарды қоса алғандағы ағымдағы бюджеттiк бағдарламалар мен бюджеттiк даму бағдарламалары бойынша шығыстардың жиынтық кестесi;</w:t>
      </w:r>
      <w:r>
        <w:br/>
      </w:r>
      <w:r>
        <w:rPr>
          <w:rFonts w:ascii="Times New Roman"/>
          <w:b w:val="false"/>
          <w:i w:val="false"/>
          <w:color w:val="000000"/>
          <w:sz w:val="28"/>
        </w:rPr>
        <w:t>
</w:t>
      </w:r>
      <w:r>
        <w:rPr>
          <w:rFonts w:ascii="Times New Roman"/>
          <w:b w:val="false"/>
          <w:i w:val="false"/>
          <w:color w:val="000000"/>
          <w:sz w:val="28"/>
        </w:rPr>
        <w:t>
      2)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r>
        <w:br/>
      </w:r>
      <w:r>
        <w:rPr>
          <w:rFonts w:ascii="Times New Roman"/>
          <w:b w:val="false"/>
          <w:i w:val="false"/>
          <w:color w:val="000000"/>
          <w:sz w:val="28"/>
        </w:rPr>
        <w:t>
</w:t>
      </w: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ақпаратты;</w:t>
      </w:r>
      <w:r>
        <w:br/>
      </w:r>
      <w:r>
        <w:rPr>
          <w:rFonts w:ascii="Times New Roman"/>
          <w:b w:val="false"/>
          <w:i w:val="false"/>
          <w:color w:val="000000"/>
          <w:sz w:val="28"/>
        </w:rPr>
        <w:t>
</w:t>
      </w:r>
      <w:r>
        <w:rPr>
          <w:rFonts w:ascii="Times New Roman"/>
          <w:b w:val="false"/>
          <w:i w:val="false"/>
          <w:color w:val="000000"/>
          <w:sz w:val="28"/>
        </w:rPr>
        <w:t>
      4) өз билiк етулерiнде қалатын мемлекеттiк мекемелердiң тауарларды (жұмыстарды, көрсетiлетiн қызметтердi) өткiзуден түсетiн ақша түсiмдерi мен шығыстарының болжамын;</w:t>
      </w:r>
      <w:r>
        <w:br/>
      </w:r>
      <w:r>
        <w:rPr>
          <w:rFonts w:ascii="Times New Roman"/>
          <w:b w:val="false"/>
          <w:i w:val="false"/>
          <w:color w:val="000000"/>
          <w:sz w:val="28"/>
        </w:rPr>
        <w:t>
</w:t>
      </w:r>
      <w:r>
        <w:rPr>
          <w:rFonts w:ascii="Times New Roman"/>
          <w:b w:val="false"/>
          <w:i w:val="false"/>
          <w:color w:val="000000"/>
          <w:sz w:val="28"/>
        </w:rPr>
        <w:t>
      5) түсiндiрме жазбаны;</w:t>
      </w:r>
      <w:r>
        <w:br/>
      </w:r>
      <w:r>
        <w:rPr>
          <w:rFonts w:ascii="Times New Roman"/>
          <w:b w:val="false"/>
          <w:i w:val="false"/>
          <w:color w:val="000000"/>
          <w:sz w:val="28"/>
        </w:rPr>
        <w:t>
</w:t>
      </w:r>
      <w:r>
        <w:rPr>
          <w:rFonts w:ascii="Times New Roman"/>
          <w:b w:val="false"/>
          <w:i w:val="false"/>
          <w:color w:val="000000"/>
          <w:sz w:val="28"/>
        </w:rPr>
        <w:t>
      6) орталық мемлекеттiк органдардың, оның ведомстволарының, аумақтық органдардың, ведомстволық бағыныстағы мемлекеттiк мекемелердiң, оның iшiнде, орталық аппараттың құрылымдық бөлiмшелерiнiң, ведомстволарының және олардың аумақтық органдарының штаттық кестесi; жергiлiктi атқару органдарының және оған ведомстволық бағыныстағы мемлекеттiк мекемелердiң штаттық кестесiн және мемлекеттiк жоспарлау жөнiндегi орталық уәкілетті орган немесе мемлекеттiк жоспарлау жөнiндегi жергілікті уәкiлеттi орган сұрататын басқа да қажеттi ақпаратты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w:t>
      </w:r>
      <w:r>
        <w:br/>
      </w:r>
      <w:r>
        <w:rPr>
          <w:rFonts w:ascii="Times New Roman"/>
          <w:b w:val="false"/>
          <w:i w:val="false"/>
          <w:color w:val="000000"/>
          <w:sz w:val="28"/>
        </w:rPr>
        <w:t>
      он екінші және он үшінші абзацтар мынадай редакцияда жазылсын:</w:t>
      </w:r>
      <w:r>
        <w:br/>
      </w:r>
      <w:r>
        <w:rPr>
          <w:rFonts w:ascii="Times New Roman"/>
          <w:b w:val="false"/>
          <w:i w:val="false"/>
          <w:color w:val="000000"/>
          <w:sz w:val="28"/>
        </w:rPr>
        <w:t>
      «мемлекеттік жоспарлау жөніндегі орталық органның стратегиялық жоспарлардың жобаларын немесе стратегиялық жоспарларға өзгерістер мен толықтырулардың жобаларының стратегиялық және бағдарламалық құжаттарға, елдің әлеуметтік-экономикалық даму болжамына, Қазақстан Республикасының бюджеттік және өзге де заңнамасына сәйкестігі туралы қорытынды;</w:t>
      </w:r>
      <w:r>
        <w:br/>
      </w:r>
      <w:r>
        <w:rPr>
          <w:rFonts w:ascii="Times New Roman"/>
          <w:b w:val="false"/>
          <w:i w:val="false"/>
          <w:color w:val="000000"/>
          <w:sz w:val="28"/>
        </w:rPr>
        <w:t>
      бюджеттік жоспарлау жөніндегі орталық уәкілетті органның ұсыныстарын ескере отырып, бюджеттiк бағдарламалардың әкiмшiсiнiң бюджеттiк кредиттеу арқылы iске асыруға ұсынып отырған бюджеттiк бағдарламалар бойынша бюджеттiк кредиттеудiң орындылығы туралы мемлекеттік жоспарлау жөніндегі орталық уәкiлеттi органның қорытындысын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«21. Бюджет нақтыланған жағдайда бюджеттiк комиссияның бюджеттi нақтылау туралы ұсынысын ескере отырып, бюджеттiк бағдарламалардың әкiмшiлерi бес жұмыс күнi iшiнде бюджетті жоспарлау жөніндегі орталық уәкілетті органға немесе мемлекеттік жоспарлау жөніндегі жергілікті уәкiлеттi органға бюджеттiк комиссия өзгерiстерiн мақұлдаған бюджеттiк бағдарламалар бойынша бюджеттiк өтiнiмдi табыс етедi.</w:t>
      </w:r>
      <w:r>
        <w:br/>
      </w:r>
      <w:r>
        <w:rPr>
          <w:rFonts w:ascii="Times New Roman"/>
          <w:b w:val="false"/>
          <w:i w:val="false"/>
          <w:color w:val="000000"/>
          <w:sz w:val="28"/>
        </w:rPr>
        <w:t>
      Бюджет нақтыланған кезiнде бюджетті жоспарлау жөніндегі орталық уәкілетті орган немесе мемлекеттік жоспарлау жөніндегі жергілікті уәкiлеттi орган бюджеттiк бағдарламалардың әкiмшiлерi бюджеттiк өтiнiмдердi ұсынғаннан кейiн он жұмыс күнi iшiнде бюджеттiк өтiнiмдердi қарайды, олар бойынша қорытындылар дайындайды және оларды бюджеттiк комиссияның қарауына енгiзедi.».</w:t>
      </w:r>
      <w:r>
        <w:br/>
      </w:r>
      <w:r>
        <w:rPr>
          <w:rFonts w:ascii="Times New Roman"/>
          <w:b w:val="false"/>
          <w:i w:val="false"/>
          <w:color w:val="000000"/>
          <w:sz w:val="28"/>
        </w:rPr>
        <w:t>
</w:t>
      </w:r>
      <w:r>
        <w:rPr>
          <w:rFonts w:ascii="Times New Roman"/>
          <w:b w:val="false"/>
          <w:i w:val="false"/>
          <w:color w:val="000000"/>
          <w:sz w:val="28"/>
        </w:rPr>
        <w:t>
      мынадай мазмұндағы 55-1-тармақпен толықтырылсын:</w:t>
      </w:r>
      <w:r>
        <w:br/>
      </w:r>
      <w:r>
        <w:rPr>
          <w:rFonts w:ascii="Times New Roman"/>
          <w:b w:val="false"/>
          <w:i w:val="false"/>
          <w:color w:val="000000"/>
          <w:sz w:val="28"/>
        </w:rPr>
        <w:t>
      «55-1. Бюджеттік өтінім құрамына нысаналы ағымдағы трансферттерді енгізген бюджеттік бағдарлама әкімшілері осы Ереженің 57-1-қосымшасына сәйкес өңірлер және нысан бойынша бағыттар жөнінде соманы бөлуді ұсынады.»;</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57-1-қосымшасымен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Бюджеттік рәсімдеу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2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23 желтоқсандағы </w:t>
      </w:r>
      <w:r>
        <w:br/>
      </w:r>
      <w:r>
        <w:rPr>
          <w:rFonts w:ascii="Times New Roman"/>
          <w:b w:val="false"/>
          <w:i w:val="false"/>
          <w:color w:val="000000"/>
          <w:sz w:val="28"/>
        </w:rPr>
        <w:t xml:space="preserve">
№ 651 бұйрығына       </w:t>
      </w:r>
      <w:r>
        <w:br/>
      </w:r>
      <w:r>
        <w:rPr>
          <w:rFonts w:ascii="Times New Roman"/>
          <w:b w:val="false"/>
          <w:i w:val="false"/>
          <w:color w:val="000000"/>
          <w:sz w:val="28"/>
        </w:rPr>
        <w:t xml:space="preserve">
қосымша            </w:t>
      </w:r>
    </w:p>
    <w:bookmarkEnd w:id="1"/>
    <w:bookmarkStart w:name="z27" w:id="2"/>
    <w:p>
      <w:pPr>
        <w:spacing w:after="0"/>
        <w:ind w:left="0"/>
        <w:jc w:val="both"/>
      </w:pPr>
      <w:r>
        <w:rPr>
          <w:rFonts w:ascii="Times New Roman"/>
          <w:b w:val="false"/>
          <w:i w:val="false"/>
          <w:color w:val="000000"/>
          <w:sz w:val="28"/>
        </w:rPr>
        <w:t xml:space="preserve">
Бюджеттiк өтінімдi жасау </w:t>
      </w:r>
      <w:r>
        <w:br/>
      </w:r>
      <w:r>
        <w:rPr>
          <w:rFonts w:ascii="Times New Roman"/>
          <w:b w:val="false"/>
          <w:i w:val="false"/>
          <w:color w:val="000000"/>
          <w:sz w:val="28"/>
        </w:rPr>
        <w:t xml:space="preserve">
және ұсыну ережесiнің   </w:t>
      </w:r>
      <w:r>
        <w:br/>
      </w:r>
      <w:r>
        <w:rPr>
          <w:rFonts w:ascii="Times New Roman"/>
          <w:b w:val="false"/>
          <w:i w:val="false"/>
          <w:color w:val="000000"/>
          <w:sz w:val="28"/>
        </w:rPr>
        <w:t xml:space="preserve">
57-1-қосымшасы       </w:t>
      </w:r>
    </w:p>
    <w:bookmarkEnd w:id="2"/>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Нысаналы ағымдағы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249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1233"/>
        <w:gridCol w:w="1993"/>
        <w:gridCol w:w="1873"/>
        <w:gridCol w:w="1493"/>
        <w:gridCol w:w="1533"/>
      </w:tblGrid>
      <w:tr>
        <w:trPr>
          <w:trHeight w:val="240" w:hRule="atLeast"/>
        </w:trPr>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есеп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жоспар 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_____ж.</w:t>
            </w:r>
          </w:p>
        </w:tc>
      </w:tr>
      <w:tr>
        <w:trPr>
          <w:trHeight w:val="28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Өңірдің атауы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Бағыттың</w:t>
            </w:r>
            <w:r>
              <w:rPr>
                <w:rFonts w:ascii="Times New Roman"/>
                <w:b w:val="false"/>
                <w:i w:val="false"/>
                <w:color w:val="000000"/>
                <w:sz w:val="20"/>
              </w:rPr>
              <w:t> </w:t>
            </w:r>
            <w:r>
              <w:rPr>
                <w:rFonts w:ascii="Times New Roman"/>
                <w:b w:val="false"/>
                <w:i/>
                <w:color w:val="000000"/>
                <w:sz w:val="20"/>
              </w:rPr>
              <w:t>атауы</w:t>
            </w:r>
            <w:r>
              <w:rPr>
                <w:rFonts w:ascii="Times New Roman"/>
                <w:b w:val="false"/>
                <w:i/>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Бағыттың</w:t>
            </w:r>
            <w:r>
              <w:rPr>
                <w:rFonts w:ascii="Times New Roman"/>
                <w:b w:val="false"/>
                <w:i w:val="false"/>
                <w:color w:val="000000"/>
                <w:sz w:val="20"/>
              </w:rPr>
              <w:t> </w:t>
            </w:r>
            <w:r>
              <w:rPr>
                <w:rFonts w:ascii="Times New Roman"/>
                <w:b w:val="false"/>
                <w:i/>
                <w:color w:val="000000"/>
                <w:sz w:val="20"/>
              </w:rPr>
              <w:t>атауы</w:t>
            </w:r>
            <w:r>
              <w:rPr>
                <w:rFonts w:ascii="Times New Roman"/>
                <w:b w:val="false"/>
                <w:i/>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Бағыттың</w:t>
            </w:r>
            <w:r>
              <w:rPr>
                <w:rFonts w:ascii="Times New Roman"/>
                <w:b w:val="false"/>
                <w:i w:val="false"/>
                <w:color w:val="000000"/>
                <w:sz w:val="20"/>
              </w:rPr>
              <w:t> </w:t>
            </w:r>
            <w:r>
              <w:rPr>
                <w:rFonts w:ascii="Times New Roman"/>
                <w:b w:val="false"/>
                <w:i/>
                <w:color w:val="000000"/>
                <w:sz w:val="20"/>
              </w:rPr>
              <w:t>атауы</w:t>
            </w:r>
            <w:r>
              <w:rPr>
                <w:rFonts w:ascii="Times New Roman"/>
                <w:b w:val="false"/>
                <w:i/>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3-1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бағыттар бойынша бөлу қажеттілігі болған жағдайда толтырылады</w:t>
      </w:r>
      <w:r>
        <w:br/>
      </w:r>
      <w:r>
        <w:rPr>
          <w:rFonts w:ascii="Times New Roman"/>
          <w:b w:val="false"/>
          <w:i w:val="false"/>
          <w:color w:val="000000"/>
          <w:sz w:val="28"/>
        </w:rPr>
        <w:t>
** түрлер бойынша бағыттарды бөлу қажеттілігі болған жағдайда толтырылады</w:t>
      </w:r>
    </w:p>
    <w:p>
      <w:pPr>
        <w:spacing w:after="0"/>
        <w:ind w:left="0"/>
        <w:jc w:val="both"/>
      </w:pPr>
      <w:r>
        <w:rPr>
          <w:rFonts w:ascii="Times New Roman"/>
          <w:b w:val="false"/>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val="false"/>
          <w:i w:val="false"/>
          <w:color w:val="000000"/>
          <w:sz w:val="28"/>
        </w:rPr>
        <w:t>Бас бухгалтер (ҚЭБ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