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03f1" w14:textId="3730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2008 жылғы 12 ақпандағы № 4С-5/5-08 "Азаматтарға тұрғын үйдің күтіміне, байланыс қызметіне және коммуналдық қызмет төлеміне тұрғын үй жәрдемін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2011 жылғы 27 қыркүйектегі № 4С-40/6-11 шешімі. Ақмола облысы Ерейментау ауданының Әділет басқармасында 2011 жылғы 25 қазанда № 1-9-179 тіркелді. Күші жойылды - Ақмола облысы Ерейментау аудандық мәслихатының 2011 жылғы 13 желтоқсандағы № 4С-42/9-11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Ерейментау аудандық мәслихатының 2011.12.13 </w:t>
      </w:r>
      <w:r>
        <w:rPr>
          <w:rFonts w:ascii="Times New Roman"/>
          <w:b w:val="false"/>
          <w:i w:val="false"/>
          <w:color w:val="ff0000"/>
          <w:sz w:val="28"/>
        </w:rPr>
        <w:t>№ 4С-42/9-11</w:t>
      </w:r>
      <w:r>
        <w:rPr>
          <w:rFonts w:ascii="Times New Roman"/>
          <w:b w:val="false"/>
          <w:i w:val="false"/>
          <w:color w:val="ff0000"/>
          <w:sz w:val="28"/>
        </w:rPr>
        <w:t xml:space="preserve"> (ресми жарияланған күннен бастап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Ерейментау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«Азаматтарға тұрғын үйдің күтіміне, байланыс қызметіне және коммуналдық қызмет төлеміне тұрғын үй жәрдемін көрсету Ережесін бекіту туралы» Ерейментау аудандық мәслихатының 2008 жылғы 12 ақпандағы № 4С-5/5-08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 1-9-96 Тізілімінде тіркелген, аудандық «Ереймен» газетінде 2008 жылдың 15 наурызында, аудандық «Ерейментау» газетінде 2008 жылдың 15 наурызында жарияланған) келесі өзгерістер енгізілсін:</w:t>
      </w:r>
      <w:r>
        <w:br/>
      </w:r>
      <w:r>
        <w:rPr>
          <w:rFonts w:ascii="Times New Roman"/>
          <w:b w:val="false"/>
          <w:i w:val="false"/>
          <w:color w:val="000000"/>
          <w:sz w:val="28"/>
        </w:rPr>
        <w:t>
      Көрсетілген шешіммен бекітілген азаматтарға тұрғын үйдің күтіміне, байланыс қызметіне және коммуналдық қызмет төлеміне тұрғын үй көмегін көрсетудің Ережелерінде:</w:t>
      </w:r>
      <w:r>
        <w:br/>
      </w:r>
      <w:r>
        <w:rPr>
          <w:rFonts w:ascii="Times New Roman"/>
          <w:b w:val="false"/>
          <w:i w:val="false"/>
          <w:color w:val="000000"/>
          <w:sz w:val="28"/>
        </w:rPr>
        <w:t>
      2-тармақ жаңа редакцияда баяндалсын:</w:t>
      </w:r>
      <w:r>
        <w:br/>
      </w:r>
      <w:r>
        <w:rPr>
          <w:rFonts w:ascii="Times New Roman"/>
          <w:b w:val="false"/>
          <w:i w:val="false"/>
          <w:color w:val="000000"/>
          <w:sz w:val="28"/>
        </w:rPr>
        <w:t>
      «2. Тұрғын үй күтімінің және коммуналдық қызметті тұтыну төлемінің шекті шығын үлесі тоқсанға арналған, алдыңғы тоқсанда тұрғын үй көмегіне өтініш беріліп, отбасының жалпы табысының 15% пайызы шамасында белгіленеді. Тұрғын үй күтімі және коммуналдық қызметті тұтынуға белгіленген алаң мөлшерінен тыс төлем жалпы негіздемелер бойынша жүргізіледі.</w:t>
      </w:r>
      <w:r>
        <w:br/>
      </w:r>
      <w:r>
        <w:rPr>
          <w:rFonts w:ascii="Times New Roman"/>
          <w:b w:val="false"/>
          <w:i w:val="false"/>
          <w:color w:val="000000"/>
          <w:sz w:val="28"/>
        </w:rPr>
        <w:t>
      Тұрғын үй күтімінің және коммуналдық қызметті тұтыну төлемінің шекті шығын үлесі тоқсанға арналған, алдыңғы тоқсанда тұрғын үй көмегіне өтініш беріліп, отбасының жалпы табысының 15% пайызы шамасында белгіленеді.</w:t>
      </w:r>
      <w:r>
        <w:br/>
      </w:r>
      <w:r>
        <w:rPr>
          <w:rFonts w:ascii="Times New Roman"/>
          <w:b w:val="false"/>
          <w:i w:val="false"/>
          <w:color w:val="000000"/>
          <w:sz w:val="28"/>
        </w:rPr>
        <w:t>
      Тұрғын үй күтімі және коммуналдық қызметті тұтынуға белгіленген алаң мөлшерінен тыс төлем жалпы негіздемелер бойынша жүргізіледі.»</w:t>
      </w:r>
      <w:r>
        <w:br/>
      </w:r>
      <w:r>
        <w:rPr>
          <w:rFonts w:ascii="Times New Roman"/>
          <w:b w:val="false"/>
          <w:i w:val="false"/>
          <w:color w:val="000000"/>
          <w:sz w:val="28"/>
        </w:rPr>
        <w:t>
      3-тармақ жаңа редакцияда баяндалсын:</w:t>
      </w:r>
      <w:r>
        <w:br/>
      </w:r>
      <w:r>
        <w:rPr>
          <w:rFonts w:ascii="Times New Roman"/>
          <w:b w:val="false"/>
          <w:i w:val="false"/>
          <w:color w:val="000000"/>
          <w:sz w:val="28"/>
        </w:rPr>
        <w:t>
      «3. Өтем шараларымен қамсыздандырылатын тұрғын үй алаңының мөлшері ретінде бір адамға 18 шаршы метрден белгіленеді. Жалғыз тұратын азаматтарға өтем шараларымен қамсыздандырылатын тұрғын үй алаңының нормасы 30 шаршы метр болып белгіленеді, алайда бір бөлмелі пәтер алаңынан кем болмауы тиіс.</w:t>
      </w:r>
      <w:r>
        <w:br/>
      </w:r>
      <w:r>
        <w:rPr>
          <w:rFonts w:ascii="Times New Roman"/>
          <w:b w:val="false"/>
          <w:i w:val="false"/>
          <w:color w:val="000000"/>
          <w:sz w:val="28"/>
        </w:rPr>
        <w:t>
      Коммуналдық қызметті (сумен жабдықтау, газ, канализация, жылу энергиясы, қоқыс) тұтыну нормативтері іс жүзінде тұтынылған шамаға қарай, алайда нормативтік құжаттарға сәйкестелетін (құрылыс нормалары мен ережелері) шекті шамалардан асырылмайтын деңгейде белгіленген. Электроқуатты тұтыну нормасы тұтынылған шамаға қарай белгіленеді, бірақ отбасы құрамында бір адамнан үш адамға дейін 150 (жүз елу) киловаттан көп емес, төрт адамнан және одан да көп адамнан тұратын отбасына 200 (екі жүз) киловатқа дейін. Тұрғын үйдің газбен жабдықталмағаны және тамақ дайындау үшін электр тұрмыстық плиталары қолданылатыны жөніндегі тиісті құжат болғанда, белгіленген нормативтерден асқан электр қуатына төленетін төлем, тұрғын үй көмегін алушылардың өтініші бойынша газбен жабдықтау үшін төленетін төлемнің есебіне есептелуі мүмкін, бірақ газбен жабдықтаудың белгіленген тұтыну нормалары мен тарифтері шегінде жүргізіледі.»</w:t>
      </w:r>
      <w:r>
        <w:br/>
      </w:r>
      <w:r>
        <w:rPr>
          <w:rFonts w:ascii="Times New Roman"/>
          <w:b w:val="false"/>
          <w:i w:val="false"/>
          <w:color w:val="000000"/>
          <w:sz w:val="28"/>
        </w:rPr>
        <w:t>
      4-тармақ жаңа редакцияда баяндалсын:</w:t>
      </w:r>
      <w:r>
        <w:br/>
      </w:r>
      <w:r>
        <w:rPr>
          <w:rFonts w:ascii="Times New Roman"/>
          <w:b w:val="false"/>
          <w:i w:val="false"/>
          <w:color w:val="000000"/>
          <w:sz w:val="28"/>
        </w:rPr>
        <w:t>
      «4. Егер отбасында біреуден артық тұрғын үй немесе жалға тапсырылатын болса, жұмыс істемейтін, оқу оқымайтын, әскерге бармаған және жұмыспен қамту қызметінде тіркелмеген еңбекке қабілетті тұлғалар бар болса онда:</w:t>
      </w:r>
      <w:r>
        <w:br/>
      </w:r>
      <w:r>
        <w:rPr>
          <w:rFonts w:ascii="Times New Roman"/>
          <w:b w:val="false"/>
          <w:i w:val="false"/>
          <w:color w:val="000000"/>
          <w:sz w:val="28"/>
        </w:rPr>
        <w:t>
      - күтім қажет болып танылған мүгедектерді күтетін;</w:t>
      </w:r>
      <w:r>
        <w:br/>
      </w:r>
      <w:r>
        <w:rPr>
          <w:rFonts w:ascii="Times New Roman"/>
          <w:b w:val="false"/>
          <w:i w:val="false"/>
          <w:color w:val="000000"/>
          <w:sz w:val="28"/>
        </w:rPr>
        <w:t>
      - үш жасқа дейінгі бала тәрбиесімен айналысатын жандарды;</w:t>
      </w:r>
      <w:r>
        <w:br/>
      </w:r>
      <w:r>
        <w:rPr>
          <w:rFonts w:ascii="Times New Roman"/>
          <w:b w:val="false"/>
          <w:i w:val="false"/>
          <w:color w:val="000000"/>
          <w:sz w:val="28"/>
        </w:rPr>
        <w:t>
      - 1,2,3 топтағы мүгектерді есептемегенде, бұл отбасының тұрғын үй алуға құқығы болмайды.»</w:t>
      </w:r>
      <w:r>
        <w:br/>
      </w:r>
      <w:r>
        <w:rPr>
          <w:rFonts w:ascii="Times New Roman"/>
          <w:b w:val="false"/>
          <w:i w:val="false"/>
          <w:color w:val="000000"/>
          <w:sz w:val="28"/>
        </w:rPr>
        <w:t>
      6-тармақ жаңа редакцияда баяндалсын:</w:t>
      </w:r>
      <w:r>
        <w:br/>
      </w:r>
      <w:r>
        <w:rPr>
          <w:rFonts w:ascii="Times New Roman"/>
          <w:b w:val="false"/>
          <w:i w:val="false"/>
          <w:color w:val="000000"/>
          <w:sz w:val="28"/>
        </w:rPr>
        <w:t>
      «6. Тұрғын үй жәрдемін өтініш иесінен өтініш қабылданған айдан бастап ағымдағы тоқсанның аяғына дейін уәкілетті орган тағайындайды. Тұрғын үй жәрдемін беру туралы өтініш отбасы мүшесінің біреуінен ғана қабылдануы мүмкін. Тұрғын үй жәрдемінің көлемін анықтау үшін өтініш берілген алдыңғы тоқсандағы отбасының тоқсандағы орташа айлық кірісі есептеледі.</w:t>
      </w:r>
      <w:r>
        <w:br/>
      </w:r>
      <w:r>
        <w:rPr>
          <w:rFonts w:ascii="Times New Roman"/>
          <w:b w:val="false"/>
          <w:i w:val="false"/>
          <w:color w:val="000000"/>
          <w:sz w:val="28"/>
        </w:rPr>
        <w:t>
      Тұрғын үй жәрдемі тұрғын үйдің меншік иесінің (жалға алушының) өтініші және оған берілген құжаттар негізінде тағайындалады:</w:t>
      </w:r>
      <w:r>
        <w:br/>
      </w:r>
      <w:r>
        <w:rPr>
          <w:rFonts w:ascii="Times New Roman"/>
          <w:b w:val="false"/>
          <w:i w:val="false"/>
          <w:color w:val="000000"/>
          <w:sz w:val="28"/>
        </w:rPr>
        <w:t>
      1) өтініш берушінің жеке куәлігінің көшірмесі,</w:t>
      </w:r>
      <w:r>
        <w:br/>
      </w:r>
      <w:r>
        <w:rPr>
          <w:rFonts w:ascii="Times New Roman"/>
          <w:b w:val="false"/>
          <w:i w:val="false"/>
          <w:color w:val="000000"/>
          <w:sz w:val="28"/>
        </w:rPr>
        <w:t>
      2) өтініш берушінің (СТК) салық төлеушінің тіркеу нөмірінің көшірмесі;</w:t>
      </w:r>
      <w:r>
        <w:br/>
      </w:r>
      <w:r>
        <w:rPr>
          <w:rFonts w:ascii="Times New Roman"/>
          <w:b w:val="false"/>
          <w:i w:val="false"/>
          <w:color w:val="000000"/>
          <w:sz w:val="28"/>
        </w:rPr>
        <w:t>
      3) өтініш берушінің әлеуметтік жеке коды (СТН);</w:t>
      </w:r>
      <w:r>
        <w:br/>
      </w:r>
      <w:r>
        <w:rPr>
          <w:rFonts w:ascii="Times New Roman"/>
          <w:b w:val="false"/>
          <w:i w:val="false"/>
          <w:color w:val="000000"/>
          <w:sz w:val="28"/>
        </w:rPr>
        <w:t>
      4) азаматтарды тіркеу кітабы көшірмесі;</w:t>
      </w:r>
      <w:r>
        <w:br/>
      </w:r>
      <w:r>
        <w:rPr>
          <w:rFonts w:ascii="Times New Roman"/>
          <w:b w:val="false"/>
          <w:i w:val="false"/>
          <w:color w:val="000000"/>
          <w:sz w:val="28"/>
        </w:rPr>
        <w:t>
      5) пәтерге арналған құқығын дәлелдейтін құжаттар (ордер, жекешелендіру, айырбас, сауда – саттық, сыйға беру және жалға алу т.б. шарттары);</w:t>
      </w:r>
      <w:r>
        <w:br/>
      </w:r>
      <w:r>
        <w:rPr>
          <w:rFonts w:ascii="Times New Roman"/>
          <w:b w:val="false"/>
          <w:i w:val="false"/>
          <w:color w:val="000000"/>
          <w:sz w:val="28"/>
        </w:rPr>
        <w:t>
      6) отбасының табысын куәландырылатын құжаттар;</w:t>
      </w:r>
      <w:r>
        <w:br/>
      </w:r>
      <w:r>
        <w:rPr>
          <w:rFonts w:ascii="Times New Roman"/>
          <w:b w:val="false"/>
          <w:i w:val="false"/>
          <w:color w:val="000000"/>
          <w:sz w:val="28"/>
        </w:rPr>
        <w:t>
      7) Әділет басқармасынан № 2 нысанында алынатын жылжымайтын мүлікті тіркеу туралы анықтамасы;</w:t>
      </w:r>
      <w:r>
        <w:br/>
      </w:r>
      <w:r>
        <w:rPr>
          <w:rFonts w:ascii="Times New Roman"/>
          <w:b w:val="false"/>
          <w:i w:val="false"/>
          <w:color w:val="000000"/>
          <w:sz w:val="28"/>
        </w:rPr>
        <w:t>
      8) алдыңғы тоқсанда тұрғын үй көмегін тағайындау туралы өтінішін беру арқылы тоқсандық коммуналдық жәрдем есеп шоттар;</w:t>
      </w:r>
      <w:r>
        <w:br/>
      </w:r>
      <w:r>
        <w:rPr>
          <w:rFonts w:ascii="Times New Roman"/>
          <w:b w:val="false"/>
          <w:i w:val="false"/>
          <w:color w:val="000000"/>
          <w:sz w:val="28"/>
        </w:rPr>
        <w:t>
      9) телекоммуникация қызметінің түбіртегі немесе байланыс қызметін көрсету келісімінің көшірмесі;</w:t>
      </w:r>
      <w:r>
        <w:br/>
      </w:r>
      <w:r>
        <w:rPr>
          <w:rFonts w:ascii="Times New Roman"/>
          <w:b w:val="false"/>
          <w:i w:val="false"/>
          <w:color w:val="000000"/>
          <w:sz w:val="28"/>
        </w:rPr>
        <w:t>
      10) Әділет басқармасынан (жалғыз басты аналар үшін) № 4 нысанындағы анықтама;</w:t>
      </w:r>
      <w:r>
        <w:br/>
      </w:r>
      <w:r>
        <w:rPr>
          <w:rFonts w:ascii="Times New Roman"/>
          <w:b w:val="false"/>
          <w:i w:val="false"/>
          <w:color w:val="000000"/>
          <w:sz w:val="28"/>
        </w:rPr>
        <w:t>
      8-тармақ жаңа редакцияда баяндалсын:</w:t>
      </w:r>
      <w:r>
        <w:br/>
      </w:r>
      <w:r>
        <w:rPr>
          <w:rFonts w:ascii="Times New Roman"/>
          <w:b w:val="false"/>
          <w:i w:val="false"/>
          <w:color w:val="000000"/>
          <w:sz w:val="28"/>
        </w:rPr>
        <w:t>
      «8. Тұрғын үй жәрдемін алушылар он күннің ішінде уәкілетті органды отбасы құрамының және отбасының біріккен табысының өзгерістері туралы мәлімдейді.</w:t>
      </w:r>
      <w:r>
        <w:br/>
      </w:r>
      <w:r>
        <w:rPr>
          <w:rFonts w:ascii="Times New Roman"/>
          <w:b w:val="false"/>
          <w:i w:val="false"/>
          <w:color w:val="000000"/>
          <w:sz w:val="28"/>
        </w:rPr>
        <w:t>
      Жаңсақ мәлімет берілген нәтижесінде, артық төленген ақша сомасы ерікті түрде, ал бас тартқан жағдайда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Ерейментау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С.Мухантаева</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Ерейментау ауданының</w:t>
      </w:r>
      <w:r>
        <w:br/>
      </w:r>
      <w:r>
        <w:rPr>
          <w:rFonts w:ascii="Times New Roman"/>
          <w:b w:val="false"/>
          <w:i w:val="false"/>
          <w:color w:val="000000"/>
          <w:sz w:val="28"/>
        </w:rPr>
        <w:t>
</w:t>
      </w:r>
      <w:r>
        <w:rPr>
          <w:rFonts w:ascii="Times New Roman"/>
          <w:b w:val="false"/>
          <w:i/>
          <w:color w:val="000000"/>
          <w:sz w:val="28"/>
        </w:rPr>
        <w:t>      әкімі                                      Л.Ж.Дюсенов</w:t>
      </w:r>
    </w:p>
    <w:p>
      <w:pPr>
        <w:spacing w:after="0"/>
        <w:ind w:left="0"/>
        <w:jc w:val="both"/>
      </w:pPr>
      <w:r>
        <w:rPr>
          <w:rFonts w:ascii="Times New Roman"/>
          <w:b w:val="false"/>
          <w:i w:val="false"/>
          <w:color w:val="000000"/>
          <w:sz w:val="28"/>
        </w:rPr>
        <w:t>      </w:t>
      </w:r>
      <w:r>
        <w:rPr>
          <w:rFonts w:ascii="Times New Roman"/>
          <w:b w:val="false"/>
          <w:i/>
          <w:color w:val="000000"/>
          <w:sz w:val="28"/>
        </w:rPr>
        <w:t>«Ерейментау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М.Л.Сердцева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