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4d98" w14:textId="0aa4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2010 жылғы 23 желтоқсандағы № 4С-28/2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2011 жылғы 9 қарашадағы № 4С-37/2 шешімі. Ақмола облысы Жарқайың ауданының Әділет басқармасында 2011 жылғы 17 қарашада № 1-12-154 тіркелді. Күші жойылды - Ақмола облысы Жарқайың аудандық мәслихатының 2012 жылғы 6 наурыздағы № 5С-2/11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аудандық мәслихатының 2012.03.06 № 5С-2/11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«2011-2013 жылдарға арналған аудандық бюджет туралы» 2010 жылғы 23 желтоқсандағы № 4С-28/2 (Нормативтік құқықтық актілерінің мемлекеттік тіркеу тізілімінде № 1-12-141 болып тіркелген, 2011 жылғы 21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тиісінше 1, 2 және 3-қосымшаларға сәйкес, 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- 1 864 929,7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201 511,0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8 959,8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27 530,0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- 1 626 928,9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- 1 881 765,3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- 28 561,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30 460,0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- 1 899,0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-45 396,6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- 45 396,6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аудандық жергілікті атқарушы органның резерві 1 200,0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7-4 -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«7-4. 2011 жылға арналған аудандық бюджетте облыстық бюджетке 2010 жылда бөлінген мамандарын әлеуметтік қолдау шараларын іске асыру үшін 27 652,9 мың теңге сомасында пайдаланылмаған бюджеттік несиелерді қайтару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4С-37/2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64"/>
        <w:gridCol w:w="422"/>
        <w:gridCol w:w="7638"/>
        <w:gridCol w:w="19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1864929,7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201511,0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100546,0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100546,0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75205,0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40446,0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16934,0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985,8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5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</w:p>
        </w:tc>
      </w:tr>
      <w:tr>
        <w:trPr>
          <w:trHeight w:val="15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1626928,9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1626928,9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37"/>
        <w:gridCol w:w="537"/>
        <w:gridCol w:w="7506"/>
        <w:gridCol w:w="1962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1881765,3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204306,5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113580,1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113580,1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19857,4</w:t>
            </w:r>
          </w:p>
        </w:tc>
      </w:tr>
      <w:tr>
        <w:trPr>
          <w:trHeight w:val="14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19245,4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1111304,7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1111304,7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910159,7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оқулық-әдістемелік кешендерді сатып алу және жеткiзу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147741,0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60604,4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60604,4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14976,8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12623,3</w:t>
            </w:r>
          </w:p>
        </w:tc>
      </w:tr>
      <w:tr>
        <w:trPr>
          <w:trHeight w:val="13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6754,8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</w:p>
        </w:tc>
      </w:tr>
      <w:tr>
        <w:trPr>
          <w:trHeight w:val="13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мамандарымен, жеке көмекшілердің қызмет көрсетуі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322762,9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101379,0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қолдануын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83176,0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211792,9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169085,4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42707,5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81794,0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50198,0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13173,0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</w:p>
        </w:tc>
      </w:tr>
      <w:tr>
        <w:trPr>
          <w:trHeight w:val="11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53591,6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5244,8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5244,8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9803,9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5853,9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5853,9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пайдаланбаған (толық пайдаланбаған) трансферттерді қайтару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11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-45396,6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45396,6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бөлінген пайдаланылмаған бюджеттік кредиттерді қайтару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27652,9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4C-37/2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6"/>
        <w:gridCol w:w="1904"/>
      </w:tblGrid>
      <w:tr>
        <w:trPr>
          <w:trHeight w:val="64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369 496,3</w:t>
            </w:r>
          </w:p>
        </w:tc>
      </w:tr>
      <w:tr>
        <w:trPr>
          <w:trHeight w:val="37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55 573,9</w:t>
            </w:r>
          </w:p>
        </w:tc>
      </w:tr>
      <w:tr>
        <w:trPr>
          <w:trHeight w:val="36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34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42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55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әлеуметтiк көмек көрсетуі жөніндегі шараларды iске асыруға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42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36 227,9</w:t>
            </w:r>
          </w:p>
        </w:tc>
      </w:tr>
      <w:tr>
        <w:trPr>
          <w:trHeight w:val="63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93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9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5 411,9</w:t>
            </w:r>
          </w:p>
        </w:tc>
      </w:tr>
      <w:tr>
        <w:trPr>
          <w:trHeight w:val="112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</w:p>
        </w:tc>
      </w:tr>
      <w:tr>
        <w:trPr>
          <w:trHeight w:val="94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5 290,0</w:t>
            </w:r>
          </w:p>
        </w:tc>
      </w:tr>
      <w:tr>
        <w:trPr>
          <w:trHeight w:val="40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6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ішінде: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</w:p>
        </w:tc>
      </w:tr>
      <w:tr>
        <w:trPr>
          <w:trHeight w:val="34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субсидиялар беруге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6 435,0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283 462,4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220 286,4</w:t>
            </w:r>
          </w:p>
        </w:tc>
      </w:tr>
      <w:tr>
        <w:trPr>
          <w:trHeight w:val="45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13 590,0</w:t>
            </w:r>
          </w:p>
        </w:tc>
      </w:tr>
      <w:tr>
        <w:trPr>
          <w:trHeight w:val="63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құрылысына және (немесе) сатып алуға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166 696,4</w:t>
            </w:r>
          </w:p>
        </w:tc>
      </w:tr>
      <w:tr>
        <w:trPr>
          <w:trHeight w:val="63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3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34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63 176,0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  <w:tr>
        <w:trPr>
          <w:trHeight w:val="79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4С-37/2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бюджетінен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6"/>
        <w:gridCol w:w="1904"/>
      </w:tblGrid>
      <w:tr>
        <w:trPr>
          <w:trHeight w:val="64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97 766,6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64 294,6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62 917,8</w:t>
            </w:r>
          </w:p>
        </w:tc>
      </w:tr>
      <w:tr>
        <w:trPr>
          <w:trHeight w:val="40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шығындарына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62 917,8</w:t>
            </w:r>
          </w:p>
        </w:tc>
      </w:tr>
      <w:tr>
        <w:trPr>
          <w:trHeight w:val="63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1 376,8</w:t>
            </w:r>
          </w:p>
        </w:tc>
      </w:tr>
      <w:tr>
        <w:trPr>
          <w:trHeight w:val="103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мүгедектеріне коммуналдық қызметтер арналған шығыстарды төлеу үшін әлеуметтік көмек көрсетуге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536,8</w:t>
            </w:r>
          </w:p>
        </w:tc>
      </w:tr>
      <w:tr>
        <w:trPr>
          <w:trHeight w:val="130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96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толық пайдалануға рұқсат етілген республикалық бюджеттің ағымдағы нысаналы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57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75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29 211,0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6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540" w:hRule="atLeast"/>
        </w:trPr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4С-37/2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</w:t>
      </w:r>
      <w:r>
        <w:br/>
      </w:r>
      <w:r>
        <w:rPr>
          <w:rFonts w:ascii="Times New Roman"/>
          <w:b/>
          <w:i w:val="false"/>
          <w:color w:val="000000"/>
        </w:rPr>
        <w:t>
(село), ауылдық (селолық) 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8"/>
        <w:gridCol w:w="538"/>
        <w:gridCol w:w="7521"/>
        <w:gridCol w:w="198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113 580,1</w:t>
            </w:r>
          </w:p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5 187,0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4 906,0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6 201,1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5 785,0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9 591,0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4 343,0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8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