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31ee" w14:textId="a09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жылға арналған аудандық бюджет туралы" Алға аудандық мәслихаттың 2010 жылғы 23 желтоқсандағы № 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2011 жылғы 2 ақпандағы № 2 шешімі. Ақтөбе облысының Алға аудандық Әділет басқармасында 2011 жылғы 23 ақпанда № 3-3-120 тіркелді. Орындау мерзімі аяқталуына байланысты күші жойылды - Ақтөбе облысы Алға аудандық мәслихатының 2013 жылғы 30 қаңтардағы № 02-6/20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Орындау мерзімі аяқталуына байланысты күші жойылды - Ақтөбе облысы Алға аудандық мәслихатының 2013.01.30 № 02-6/20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2008 жылғы 4 желтоқсандағы № 95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21 қаңтардағы № 361 "2011-2013 жылдарға арналған облыстық бюджет туралы 2010 жылғы 13 желтоқсандағы № 333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23 желтоқсандағы "2011-2013 жылдарға арналған аудандық бюджет туралы" (Нормативтік құқықтық кесімдерді мемлекеттік тіркеу тізілімінде № 3-3-116 тіркелген 2010 жылғы 18 қаңтарда "Жұлдыз-Звезда" газетінің № 3-4 жарияланған)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"3 387 319" деген сандар "3 375 600"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"2 544 999" деген сандар "2 533 280"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"3 387 319" деген сандар "3 419 274,2" деген сандармен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"13 352,8"деген сандар "13 352"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"890,2" деген сандар "891" деген сандармен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"13 352,8" деген сандар "-57 026,2" деген сандармен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"13 352,8" деген сандар "57 026,2" деген сандармен ауыстырылсын.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"478 875" деген сандар "479 375" деген сандармен ауыстырылсын;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"160 991" деген сандар "155 372"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абзац алынып тасталсын;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мәслихат 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ақпандағы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3419274,2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сиппатағы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мамандарға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коммуналдық меншігіндегі жылу жүйелерін қолдануды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аудандық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ақпандағы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1820348,0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сиппатағы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мамандарға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аудандық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ақпандағы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сиппатағы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мамандарға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аудандық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бюджетке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ауыл,(село),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ауыл,(село),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селолық, ауылдық окрутердің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123009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123009 ету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