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6851" w14:textId="df068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4 "2011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2011 жылғы 22 қыркүйектегі № 34 шешімі. Ақтөбе облысы Алға ауданының Әділет басқармасында 2011 жылғы 28 қыркүйекте № 3-3-131 тіркелді. Орындау мерзімі аяқталуына байланысты күші жойылды - Ақтөбе облысы Алға аудандық мәслихатының 2013 жылғы 30 қаңтардағы № 02-6/20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Алға аудандық мәслихатының 2013.01.30 № 02-6/20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2010 жылғы 23 желтоқсандағы "2011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 (Нормативтік құқықтық кесімдерді мемлекеттік тіркеу тізілімінде № 3-3-119 тіркелген, 2011 жылғы 1 ақпандағы аудандық "Жұлдыз-Звезда" газетінің № 6-7 жарияланған) № 4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бірінші </w:t>
      </w:r>
      <w:r>
        <w:rPr>
          <w:rFonts w:ascii="Times New Roman"/>
          <w:b w:val="false"/>
          <w:i w:val="false"/>
          <w:color w:val="000000"/>
          <w:sz w:val="28"/>
        </w:rPr>
        <w:t>тармағындағы</w:t>
      </w:r>
      <w:r>
        <w:rPr>
          <w:rFonts w:ascii="Times New Roman"/>
          <w:b w:val="false"/>
          <w:i w:val="false"/>
          <w:color w:val="000000"/>
          <w:sz w:val="28"/>
        </w:rPr>
        <w:t xml:space="preserve"> "алты жүз отыз" деген сөздер "бір мың бес жүз" деген сөздермен ауыстырылсын.</w:t>
      </w:r>
    </w:p>
    <w:bookmarkEnd w:id="2"/>
    <w:bookmarkStart w:name="z4" w:id="3"/>
    <w:p>
      <w:pPr>
        <w:spacing w:after="0"/>
        <w:ind w:left="0"/>
        <w:jc w:val="both"/>
      </w:pPr>
      <w:r>
        <w:rPr>
          <w:rFonts w:ascii="Times New Roman"/>
          <w:b w:val="false"/>
          <w:i w:val="false"/>
          <w:color w:val="000000"/>
          <w:sz w:val="28"/>
        </w:rPr>
        <w:t>
      2. Осы шешімнің орындалуын қамтамасыз ету "Алға аудандық экономика, бюджеттік жоспарлау және кәсіпкерлік бөлімі" ММ-не, орындалуына бақылау жасау аудан әкімінің орынбасары М.Аққағазовқа ұсынылсын.</w:t>
      </w:r>
    </w:p>
    <w:bookmarkEnd w:id="3"/>
    <w:bookmarkStart w:name="z5" w:id="4"/>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Ш.Қоңыратбаев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А.Кайрушев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