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c6c4" w14:textId="310c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№ 154 "2011-2013 жылдарға арналған Байғанин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2011 жылғы 16 ақпандағы № 168 шешімі. Ақтөбе облысының Әділет департаментінде 2011 жылғы 18 ақпанда № 3-4-108 тіркелді. Қолданылу мерзімі аяқталуына байланысты күші жойылды - Ақтөбе облысы Байғанин аудандық мәслихатының 2012 жылғы 7 ақпандағы № 05-11/197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облысы Байғанин аудандық мәслихатының 2012.02.07 № 05-11/197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маслихаттың 2010 жылғы 24 желтоқсандағы № 154 "2011-2013 жылдарға арналған Байғанин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"2 113 387" деген сандар "2 109 887"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"695 452" деген сандар "691 952"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"2 113 387" деген сандар "2 266 960,2"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"19 227,7" деген сандар "26 353,9"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"20 474" деген сандар "27 600,9"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"1 246,3" деген сандар "1 247"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"-19 227,7" деген сандар "-190 554"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"19 227,7" деген сандар "190 554" деген сандармен ауыстырылсын.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абзацтағы "10 000" деген сандар "6500" деген сандармен ауыстырылсын.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сессиясының төрағасы: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Б.Тілеулі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Б.Турлыбаев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ақпандағы № 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1 409 713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құралдарына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пайдаланғаны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жүрг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зген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меншігінен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меншігіндегі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аржыландырылатын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сондай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2 266 960,2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жағдайла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 Интернетке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кеңіст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-190 554,0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190 554,0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ақпандағы № 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1 555 678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құралдарына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пайдаланғаны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жүрг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зген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меншігінен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меншігіндегі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сондай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жағдайлар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 Интернетке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кеңіст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ақпандағы № 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пайдаланғаны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жүрг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зген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меншігінен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меншігіндегі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жағдайлар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техникалық кәсіптік білім беру ұйымдарында электрондық оқыту жүйесін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 Интернетке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кеңіст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инфрақұрылымын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ақпандағы № 168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бюджетте ауылдық (селолық) округ</w:t>
      </w:r>
      <w:r>
        <w:br/>
      </w:r>
      <w:r>
        <w:rPr>
          <w:rFonts w:ascii="Times New Roman"/>
          <w:b/>
          <w:i w:val="false"/>
          <w:color w:val="000000"/>
        </w:rPr>
        <w:t>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Қарауылкелді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Жарқамыс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Көлтабан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Қызылбұлақ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Сартоғай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