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cf90" w14:textId="e96c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24 желтоқсандағы № 154 "2011-2013 жылдарға арналған Байғанин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2011 жылғы 28 наурыздағы № 176 шешімі. Ақтөбе облысының Әділет департаментінде 2011 жылғы 11 сәуірде № 3-4-110 тіркелді. Қолданылу мерзімі аяқталуына байланысты күші жойылды - Ақтөбе облысы Байғанин аудандық мәслихатының 2012 жылғы 7 ақпандағы № 05-11/197 хаты.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 аяқталуына байланысты күші жойылды - Ақтөбе облысы Байғанин аудандық мәслихатының 2012.02.07 № 05-11/197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Бюджеттік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"2011-2013 жылдарға арналған Байғанин ауданының бюджеті туралы" аудандық мәслихаттың 2010 жылғы 24 желтоқсандағы № 154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3-4-107 тіркелген, 2011 жылғы 13 қаңтарда № 2 "Жем-Сағыз" газетінде жарияланған), "Аудандық мәслихаттың 2010 жылғы 24 желтоқсандағы № 154 "2011-2013 жылдарға арналған Байғанин ауданының бюджеті туралы" шешіміне өзгерістер мен толықтырулар енгізу туралы" аудандық мәслихаттың 2011 жылғы 16 ақпандағы № 168 (Нормативтік құқықтық кесімдерді мемлекеттік тіркеу тізілімінде № 3-4-108 тіркелген, 2011 жылғы 2, 17 наурызда "Жем-Сағыз" газетінің № 9-10, 11-12 жарияланған),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"2 109 887" деген сандар "2 189 089"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"691 952" деген сандар "771 154" деген сандармен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"2 266 960,2" деген сандар "2 346 162,2" деген сандармен ауыстырылсын;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"-190 554"  деген сандар "-183 427,1" деген сандармен ауыстырылсын;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"190 554" деген сандар "183 427,1" деген сандармен ауыстырылсын.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сессиясының төрағасы: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Б.Тілеулі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Б.Турлыбаев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маслихатының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 № 176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құралдарына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Бірыңғай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пайдаланғаны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үсет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жүрг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зген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меншігінен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меншігіндегі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сондай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сондай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2 346 162,2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жағдайлар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1 612 072,9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тәрбие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1 330 326,9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салаларындағы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кеңіст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бәсекелестікті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-183 427,1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183 427,1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