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3ae1" w14:textId="2e13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31 наурыздағы № 238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27 шілдедегі № 271 шешімі. Ақтөбе облысының Әділет департаментінде 2011 жылғы 19 тамызда № 3-9-147 тіркелді. Күші жойылды - Ақтөбе облысы Мұғалжар аудандық мәслихатының 2012 жылғы 25 сәуірдегі № 25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25.04.2012 № 25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3-9-141 тіркелген, 2011 жылғы 4 мамырдағы «Мұғалжар» газетінде № 18-19 санында жарияланған) аудандық мәслихаттың 2011 жылғы 31 наурыздағы № 238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тармағындағы</w:t>
      </w:r>
      <w:r>
        <w:rPr>
          <w:rFonts w:ascii="Times New Roman"/>
          <w:b w:val="false"/>
          <w:i w:val="false"/>
          <w:color w:val="000000"/>
          <w:sz w:val="28"/>
        </w:rPr>
        <w:t xml:space="preserve"> «алты жүз отыз есептік» сөзі «бір мың бес жүз еселік»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шешімінің орындалуын бақылау аудан әкімінің орынбасары Н.Аққұлға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 төрағасы                        хатшысы </w:t>
      </w:r>
    </w:p>
    <w:p>
      <w:pPr>
        <w:spacing w:after="0"/>
        <w:ind w:left="0"/>
        <w:jc w:val="both"/>
      </w:pPr>
      <w:r>
        <w:rPr>
          <w:rFonts w:ascii="Times New Roman"/>
          <w:b w:val="false"/>
          <w:i/>
          <w:color w:val="000000"/>
          <w:sz w:val="28"/>
        </w:rPr>
        <w:t>           Н.Иманов                         С. Салықбаев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