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1fd7" w14:textId="6301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мүмкіндігі шектеулі балаларға қосымша әлеуметтік көмек көрсету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2011 жылғы 20 желтоқсандағы N 12-1360 қаулысы. Алматы облысының Әділет департаменті Қарасай ауданының Әділет басқармасында 2012 жылы 13 қаңтарда N 2-11-110 тіркелді. Күші жойылды - Алматы облысы Қарасай ауданы әкімдігінің 2014 жылғы 15 тамыздағы № 8-2353 қаулысымен</w:t>
      </w:r>
    </w:p>
    <w:p>
      <w:pPr>
        <w:spacing w:after="0"/>
        <w:ind w:left="0"/>
        <w:jc w:val="both"/>
      </w:pPr>
      <w:r>
        <w:rPr>
          <w:rFonts w:ascii="Times New Roman"/>
          <w:b w:val="false"/>
          <w:i w:val="false"/>
          <w:color w:val="ff0000"/>
          <w:sz w:val="28"/>
        </w:rPr>
        <w:t>      Ескерту. Күші жойылды - Алматы облысы Қарасай ауданы әкімдігінің 15.08.2014 № 8-2353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Мүмкіндігі шектеулі балаларды (бұдан әрі – мүгедек балалар) үйде тәрбиелеу мен оқыту шығындарын өтеу (бұдан әрі- үйде тәрбиелеуге және оқытуға көмек) әр мүгедек балаға тоқсанына айлық есептік көрсеткіштің сегіз еселенген мөлшерінде төленуі қамтамасыз етілсін.</w:t>
      </w:r>
      <w:r>
        <w:br/>
      </w:r>
      <w:r>
        <w:rPr>
          <w:rFonts w:ascii="Times New Roman"/>
          <w:b w:val="false"/>
          <w:i w:val="false"/>
          <w:color w:val="000000"/>
          <w:sz w:val="28"/>
        </w:rPr>
        <w:t>
</w:t>
      </w:r>
      <w:r>
        <w:rPr>
          <w:rFonts w:ascii="Times New Roman"/>
          <w:b w:val="false"/>
          <w:i w:val="false"/>
          <w:color w:val="000000"/>
          <w:sz w:val="28"/>
        </w:rPr>
        <w:t>
      2. Үйде тәрбиелеуге және оқытуға көмек туған, асырап алған, сонымен бірге қамқорлыққа (қорғаншылыққа) алған мүгедек балалардың және 18 жасқа дейінгі бірінші, екінші, үшінші топтағы мүгедектердің ата- анасының біреуіне немесе оның орнындағы адамға отбасының табыстарына қарамастан, облыстық психологиялық- медициналық- педагогикалық консультацияның (бұдан әрі-ПМПК) берген қорытындысы негізінде мүгедек баланы үйде тәрбиелеу қажет деп табылған сәттен бастап бір жылға және үйде оқыту қажет деп табылған сәттен бастап каникул күндерін есептемегенде бір оқу жылына тоқсандағы өтініш білдірген айдан бастап тағайындалады және ПМПК- ның қорытындысының мерзімінің бітуіне дейін төленеді.</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тағайындауға және төлеуге уәкілетті орган болып "Қарасай ауданының жұмыспен қамту және әлеуметтік бағдарламалар бөлімі" мемлекеттік мекемесі айқындалсын.</w:t>
      </w:r>
      <w:r>
        <w:br/>
      </w:r>
      <w:r>
        <w:rPr>
          <w:rFonts w:ascii="Times New Roman"/>
          <w:b w:val="false"/>
          <w:i w:val="false"/>
          <w:color w:val="000000"/>
          <w:sz w:val="28"/>
        </w:rPr>
        <w:t>
      Үйде оқытуға көмек тағайындау (тағайындаудан бас тарту) туралы шешімді уәкілетті органның басшысымен арызды және барлық керекті құжаттарды қабылдаған күннен кейін он жұмыс күні ішінде қабылданады және тоқсан сайын төленеді.</w:t>
      </w:r>
      <w:r>
        <w:br/>
      </w:r>
      <w:r>
        <w:rPr>
          <w:rFonts w:ascii="Times New Roman"/>
          <w:b w:val="false"/>
          <w:i w:val="false"/>
          <w:color w:val="000000"/>
          <w:sz w:val="28"/>
        </w:rPr>
        <w:t>
</w:t>
      </w:r>
      <w:r>
        <w:rPr>
          <w:rFonts w:ascii="Times New Roman"/>
          <w:b w:val="false"/>
          <w:i w:val="false"/>
          <w:color w:val="000000"/>
          <w:sz w:val="28"/>
        </w:rPr>
        <w:t>
      4. "Қарасай ауданының жұмыспен қамту және әлеуметтік бағдарламалар бөлімі" мемлекеттік мекемесінің бастығы Махмұдбек Жұмағұловқа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арқылы өтініші бойынша келесі құжаттарды ұсынған жағдайда жәрдемақының тағайындалып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құжатының, соның ішінде оралмандарға берілген ыхтияр хат немесе оралмандар куәлігінің көшірмесі;</w:t>
      </w:r>
      <w:r>
        <w:br/>
      </w:r>
      <w:r>
        <w:rPr>
          <w:rFonts w:ascii="Times New Roman"/>
          <w:b w:val="false"/>
          <w:i w:val="false"/>
          <w:color w:val="000000"/>
          <w:sz w:val="28"/>
        </w:rPr>
        <w:t>
</w:t>
      </w:r>
      <w:r>
        <w:rPr>
          <w:rFonts w:ascii="Times New Roman"/>
          <w:b w:val="false"/>
          <w:i w:val="false"/>
          <w:color w:val="000000"/>
          <w:sz w:val="28"/>
        </w:rPr>
        <w:t>
      3) мүгедек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4)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
      5) медициналық - әлеуметтік сараптаманың мүгедектікті белгілеу туралы анықтамасының көшірмесі;</w:t>
      </w:r>
      <w:r>
        <w:br/>
      </w:r>
      <w:r>
        <w:rPr>
          <w:rFonts w:ascii="Times New Roman"/>
          <w:b w:val="false"/>
          <w:i w:val="false"/>
          <w:color w:val="000000"/>
          <w:sz w:val="28"/>
        </w:rPr>
        <w:t>
</w:t>
      </w:r>
      <w:r>
        <w:rPr>
          <w:rFonts w:ascii="Times New Roman"/>
          <w:b w:val="false"/>
          <w:i w:val="false"/>
          <w:color w:val="000000"/>
          <w:sz w:val="28"/>
        </w:rPr>
        <w:t>
      6) облыстық психологиялық – медициналық – педагогикалық консультациясының қорытындысы;</w:t>
      </w:r>
      <w:r>
        <w:br/>
      </w:r>
      <w:r>
        <w:rPr>
          <w:rFonts w:ascii="Times New Roman"/>
          <w:b w:val="false"/>
          <w:i w:val="false"/>
          <w:color w:val="000000"/>
          <w:sz w:val="28"/>
        </w:rPr>
        <w:t>
</w:t>
      </w:r>
      <w:r>
        <w:rPr>
          <w:rFonts w:ascii="Times New Roman"/>
          <w:b w:val="false"/>
          <w:i w:val="false"/>
          <w:color w:val="000000"/>
          <w:sz w:val="28"/>
        </w:rPr>
        <w:t>
      7) оқу орнының үйде оқыту жөніндегі анықтамасы.</w:t>
      </w:r>
      <w:r>
        <w:br/>
      </w:r>
      <w:r>
        <w:rPr>
          <w:rFonts w:ascii="Times New Roman"/>
          <w:b w:val="false"/>
          <w:i w:val="false"/>
          <w:color w:val="000000"/>
          <w:sz w:val="28"/>
        </w:rPr>
        <w:t>
      Құжаттардың көшірмелері және түпнұсқалары салыстыру үшін ұсынылады, одан кейін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Дәуренбаев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"Қарасай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Жұмағұлов Махмұдбек Нүсіпбекұлы</w:t>
      </w:r>
      <w:r>
        <w:br/>
      </w:r>
      <w:r>
        <w:rPr>
          <w:rFonts w:ascii="Times New Roman"/>
          <w:b w:val="false"/>
          <w:i w:val="false"/>
          <w:color w:val="000000"/>
          <w:sz w:val="28"/>
        </w:rPr>
        <w:t>
      20 желтоқсан 2011 жыл</w:t>
      </w:r>
    </w:p>
    <w:p>
      <w:pPr>
        <w:spacing w:after="0"/>
        <w:ind w:left="0"/>
        <w:jc w:val="both"/>
      </w:pPr>
      <w:r>
        <w:rPr>
          <w:rFonts w:ascii="Times New Roman"/>
          <w:b w:val="false"/>
          <w:i w:val="false"/>
          <w:color w:val="000000"/>
          <w:sz w:val="28"/>
        </w:rPr>
        <w:t>      "</w:t>
      </w:r>
      <w:r>
        <w:rPr>
          <w:rFonts w:ascii="Times New Roman"/>
          <w:b w:val="false"/>
          <w:i/>
          <w:color w:val="000000"/>
          <w:sz w:val="28"/>
        </w:rPr>
        <w:t>Қарасай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Хамитов Азат Нұрхасенұлы</w:t>
      </w:r>
      <w:r>
        <w:br/>
      </w:r>
      <w:r>
        <w:rPr>
          <w:rFonts w:ascii="Times New Roman"/>
          <w:b w:val="false"/>
          <w:i w:val="false"/>
          <w:color w:val="000000"/>
          <w:sz w:val="28"/>
        </w:rPr>
        <w:t>
      20 желтоқсан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