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d8be" w14:textId="13cd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2011 жылғы 29 наурыздағы XXXIV сессиясының N 34/297 "2011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XXXIX сессиясының 2011 жылғы 10 қазандағы N 39/344 шешімі. Қарағанды облысы Жаңаарқа ауданының Әділет басқармасында 2011 жылғы 14 қазанда N 8-12-113 тіркелді. Күші жойылды - Қарағанды облысы Жаңаарқа аудандық мәслихатының 2012 жылғы 25 ақпандағы N 2/16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2012.02.25 N 2/16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Жаңаарқа аудандық мәслихатының 2011 жылғы 29 наурыздағы XXXIV сессиясының N 34/297 "2011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N 8-12-106 болып тіркелген, "Жаңаарқа" газетінің 2011 жылғы 30 сәуірдегі N 19 (9444)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тармағында</w:t>
      </w:r>
      <w:r>
        <w:rPr>
          <w:rFonts w:ascii="Times New Roman"/>
          <w:b w:val="false"/>
          <w:i w:val="false"/>
          <w:color w:val="000000"/>
          <w:sz w:val="28"/>
        </w:rPr>
        <w:t xml:space="preserve"> "алты жүз отыз еселік" сөздері "бір мың бес жүз еселік" сөздерімен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тармағы</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аймақтық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XXXIX сессиясының төрағасы                 Ж. Рыспеков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 Сердалинов</w:t>
      </w:r>
      <w:r>
        <w:br/>
      </w:r>
      <w:r>
        <w:rPr>
          <w:rFonts w:ascii="Times New Roman"/>
          <w:b w:val="false"/>
          <w:i w:val="false"/>
          <w:color w:val="000000"/>
          <w:sz w:val="28"/>
        </w:rPr>
        <w:t>
      2011 жылғы 10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