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0c2b" w14:textId="4700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кәсіпкерлік қызметтің жекелеген түрлеріне арналған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2011 жылғы 18 ақпандағы N 332 шешімі. Қарағанды облысы Осакаров ауданының Әділет басқармасында 2011 жылғы 18 наурызда N 8-15-137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422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2011 жылға кәсіпкерлік қызметтің жекелеген түрлеріне арналған тіркелген салық ставкалары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ауданның бюджеттік саясаты мен әлеуметтік – экономикалық дамуы бойынша тұрақты комиссиясына жүктелсін (И.М. Шакирбеков).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Павлова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сессиясының 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кәсіпкерлік қызметтің жекелеген түрлеріне арналған тіркелген салық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объектіге салық ставкасы АЕК* 1 айда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*АЕК – айлық есептік көрсеткіші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