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83c6" w14:textId="26383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аудандық бюджет туралы" Қазалы аудандық Мәслихатының 2010 жылғы 29 желтоқсандағы N 248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2011 жылғы 19 ақпандағы N 263 шешімі. Қызылорда облысының Әділет департаменті Қазалы аудандық Әділет басқармасында 2011 жылы 25 ақпанда N 10-4-141 тіркелді. Қолданылу мерзімінің аяқталуына байланысты шешімнің күші жойылды - Қызылорда облысы Қазалы аудандық мәслихатының 2012 жылғы 11 желтоқсандағы N 356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Қызылорда облысы Қазалы аудандық мәслихатының 2012.12.11 N 356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"РҚАО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"2011-2013 жылдарға арналған аудандық бюджет туралы" Қазалы аудандық Мәслихатының 2010 жылғы 29 желтоқсандағы ХХХII сессиясының (нормативтік құқықтық актілердің мемлекеттік тіркеу тізілімінде 2011 жылғы 20 қаңтарда 10-4-137 нөмірімен тіркелген, аудандық "Қазалы" басылымының 2011 жылғы 5 ақпандағы N 12, 9 ақпандағы N 13-14, 12 ақпандағы N 15-16 және 16 ақпандағы N 17-18 сандарында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N 248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"5 530 699" деген сандар "5 683 076"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"4 470 697" деген сандар "4 623 074"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"5 430 699" деген сандар "5 583 076"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"таза бюджеттік кредиттеу" деген жолдағы "-6 350" деген сан "19 369"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кредиттер" деген жолдағы "0" деген сан "25 719"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"96 750" деген сандар "71 031"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"-96 750" деген сандар "-71 031"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 мынадай мазмұндағы 3-1, 3-2 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>. 2011 жылға арналған облыстық бюджетте аудан бюджетіне республикалық бюджет қаржысы есебінен төмендегі көлемде ағымдағы нысаналы трансферттердің қаралғаны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мектепке дейінгі білім беру ұйымдарында мемлекеттік білім беру тапсырысын іске асыруға – 16 553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орта және жалпы орта білім беретін мемлекеттік мекемелердегі физика, химия, биология кабинеттерін оқу жабдығымен жарақтандыруға – 16 388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бастауыш, негізгі орта және жалпы орта білім беретін мемлекеттік мекемелерде лингафондық және мультимедиалық кабинеттер құруға – 16 623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үйде окитын мүгедек балаларды жабдықтармен, бағдарламалық қамтыммен қамтамасыз етуге – 8 136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ауылдық елді мекендердің әлеуметтік саласының мамандарын әлеуметтік қолдау шараларын іске асыруға – 6 497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"Бизнестің жол картасы – 2020" бағдарламасы шеңберінде жеке кәсіпкерлікті қолдауға – 10 920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арнайы әлеуметтік қызметтер стандарттарын енгізуге – 15 339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эпизоотияға қарсы шараларды жүргізуге – 44 779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ауылдық елді мекендердің әлеуметтік саласының мамандарын әлеуметтік қолдау шараларын іске асыруға берілетін бюджеттік кредиттер беруге – 25 719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>. 2011 жылға арналған облыстық бюджетте аудан бюджетіне республикалық бюджет қаржысы есебінен төмендегі көлемде нысаналы даму трансферттерінің қаралғаны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"Ақсуат елді мекенінің тұрғын үйлеріне су желісін жеткізу құрылысы" жобасының жобалық-сметалық құжатын әзірлеп мемлекеттік сараптамадан өткізуге 1 700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"Байқожа су құбырын қайта жаңғырту" жобасының жобалық-сметалық құжатын әзірлеп мемлекеттік сараптамадан өткізуге (11 е.м.) 15 442 мың теңге."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1-қаңтардан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Аудандық мәслихаттың кезектен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ХХХІІI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       Т. Бөріқұлақов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"19"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ХХХІІІ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263 шешіміне 1-қосымша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2011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"/>
        <w:gridCol w:w="661"/>
        <w:gridCol w:w="620"/>
        <w:gridCol w:w="8963"/>
        <w:gridCol w:w="2099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5683076</w:t>
            </w:r>
          </w:p>
        </w:tc>
      </w:tr>
      <w:tr>
        <w:trPr>
          <w:trHeight w:val="24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959135</w:t>
            </w:r>
          </w:p>
        </w:tc>
      </w:tr>
      <w:tr>
        <w:trPr>
          <w:trHeight w:val="21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408640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408640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297234</w:t>
            </w:r>
          </w:p>
        </w:tc>
      </w:tr>
      <w:tr>
        <w:trPr>
          <w:trHeight w:val="22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297234</w:t>
            </w:r>
          </w:p>
        </w:tc>
      </w:tr>
      <w:tr>
        <w:trPr>
          <w:trHeight w:val="22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233480</w:t>
            </w:r>
          </w:p>
        </w:tc>
      </w:tr>
      <w:tr>
        <w:trPr>
          <w:trHeight w:val="43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193173</w:t>
            </w:r>
          </w:p>
        </w:tc>
      </w:tr>
      <w:tr>
        <w:trPr>
          <w:trHeight w:val="21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</w:tr>
      <w:tr>
        <w:trPr>
          <w:trHeight w:val="30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32948</w:t>
            </w:r>
          </w:p>
        </w:tc>
      </w:tr>
      <w:tr>
        <w:trPr>
          <w:trHeight w:val="27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16541</w:t>
            </w:r>
          </w:p>
        </w:tc>
      </w:tr>
      <w:tr>
        <w:trPr>
          <w:trHeight w:val="21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16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2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</w:t>
            </w:r>
          </w:p>
        </w:tc>
      </w:tr>
      <w:tr>
        <w:trPr>
          <w:trHeight w:val="12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5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22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5042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2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</w:t>
            </w:r>
          </w:p>
        </w:tc>
      </w:tr>
      <w:tr>
        <w:trPr>
          <w:trHeight w:val="19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</w:t>
            </w:r>
          </w:p>
        </w:tc>
      </w:tr>
      <w:tr>
        <w:trPr>
          <w:trHeight w:val="24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95825</w:t>
            </w:r>
          </w:p>
        </w:tc>
      </w:tr>
      <w:tr>
        <w:trPr>
          <w:trHeight w:val="24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90400</w:t>
            </w:r>
          </w:p>
        </w:tc>
      </w:tr>
      <w:tr>
        <w:trPr>
          <w:trHeight w:val="24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90400</w:t>
            </w:r>
          </w:p>
        </w:tc>
      </w:tr>
      <w:tr>
        <w:trPr>
          <w:trHeight w:val="27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</w:p>
        </w:tc>
      </w:tr>
      <w:tr>
        <w:trPr>
          <w:trHeight w:val="21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4623074</w:t>
            </w:r>
          </w:p>
        </w:tc>
      </w:tr>
      <w:tr>
        <w:trPr>
          <w:trHeight w:val="15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4623074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4623074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941"/>
        <w:gridCol w:w="679"/>
        <w:gridCol w:w="8288"/>
        <w:gridCol w:w="2113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
</w:t>
            </w:r>
          </w:p>
        </w:tc>
      </w:tr>
      <w:tr>
        <w:trPr>
          <w:trHeight w:val="1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1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1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5583076</w:t>
            </w:r>
          </w:p>
        </w:tc>
      </w:tr>
      <w:tr>
        <w:trPr>
          <w:trHeight w:val="1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368283</w:t>
            </w:r>
          </w:p>
        </w:tc>
      </w:tr>
      <w:tr>
        <w:trPr>
          <w:trHeight w:val="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25095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</w:t>
            </w:r>
          </w:p>
        </w:tc>
      </w:tr>
      <w:tr>
        <w:trPr>
          <w:trHeight w:val="3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0122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77111</w:t>
            </w:r>
          </w:p>
        </w:tc>
      </w:tr>
      <w:tr>
        <w:trPr>
          <w:trHeight w:val="1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77111</w:t>
            </w:r>
          </w:p>
        </w:tc>
      </w:tr>
      <w:tr>
        <w:trPr>
          <w:trHeight w:val="5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229118</w:t>
            </w:r>
          </w:p>
        </w:tc>
      </w:tr>
      <w:tr>
        <w:trPr>
          <w:trHeight w:val="4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228678</w:t>
            </w:r>
          </w:p>
        </w:tc>
      </w:tr>
      <w:tr>
        <w:trPr>
          <w:trHeight w:val="18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17475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бюджетті орындау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17475</w:t>
            </w:r>
          </w:p>
        </w:tc>
      </w:tr>
      <w:tr>
        <w:trPr>
          <w:trHeight w:val="4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19484</w:t>
            </w:r>
          </w:p>
        </w:tc>
      </w:tr>
      <w:tr>
        <w:trPr>
          <w:trHeight w:val="1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 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19484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77323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2106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75217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75217</w:t>
            </w:r>
          </w:p>
        </w:tc>
      </w:tr>
      <w:tr>
        <w:trPr>
          <w:trHeight w:val="18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4500</w:t>
            </w:r>
          </w:p>
        </w:tc>
      </w:tr>
      <w:tr>
        <w:trPr>
          <w:trHeight w:val="5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01458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4105179</w:t>
            </w:r>
          </w:p>
        </w:tc>
      </w:tr>
      <w:tr>
        <w:trPr>
          <w:trHeight w:val="1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420488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420488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3637651</w:t>
            </w:r>
          </w:p>
        </w:tc>
      </w:tr>
      <w:tr>
        <w:trPr>
          <w:trHeight w:val="18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3529027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108624</w:t>
            </w:r>
          </w:p>
        </w:tc>
      </w:tr>
      <w:tr>
        <w:trPr>
          <w:trHeight w:val="1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47040</w:t>
            </w:r>
          </w:p>
        </w:tc>
      </w:tr>
      <w:tr>
        <w:trPr>
          <w:trHeight w:val="2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22552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5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</w:t>
            </w:r>
          </w:p>
        </w:tc>
      </w:tr>
      <w:tr>
        <w:trPr>
          <w:trHeight w:val="1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321</w:t>
            </w:r>
          </w:p>
        </w:tc>
      </w:tr>
      <w:tr>
        <w:trPr>
          <w:trHeight w:val="5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0123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5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324267</w:t>
            </w:r>
          </w:p>
        </w:tc>
      </w:tr>
      <w:tr>
        <w:trPr>
          <w:trHeight w:val="5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274787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27161</w:t>
            </w:r>
          </w:p>
        </w:tc>
      </w:tr>
      <w:tr>
        <w:trPr>
          <w:trHeight w:val="9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7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жерлердегі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16662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</w:t>
            </w:r>
          </w:p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4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59511</w:t>
            </w:r>
          </w:p>
        </w:tc>
      </w:tr>
      <w:tr>
        <w:trPr>
          <w:trHeight w:val="3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114765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</w:t>
            </w:r>
          </w:p>
        </w:tc>
      </w:tr>
      <w:tr>
        <w:trPr>
          <w:trHeight w:val="48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49480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47426</w:t>
            </w:r>
          </w:p>
        </w:tc>
      </w:tr>
      <w:tr>
        <w:trPr>
          <w:trHeight w:val="4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164486</w:t>
            </w:r>
          </w:p>
        </w:tc>
      </w:tr>
      <w:tr>
        <w:trPr>
          <w:trHeight w:val="5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26083</w:t>
            </w:r>
          </w:p>
        </w:tc>
      </w:tr>
      <w:tr>
        <w:trPr>
          <w:trHeight w:val="1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</w:t>
            </w:r>
          </w:p>
        </w:tc>
      </w:tr>
      <w:tr>
        <w:trPr>
          <w:trHeight w:val="1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17142</w:t>
            </w:r>
          </w:p>
        </w:tc>
      </w:tr>
      <w:tr>
        <w:trPr>
          <w:trHeight w:val="1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1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4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105403</w:t>
            </w:r>
          </w:p>
        </w:tc>
      </w:tr>
      <w:tr>
        <w:trPr>
          <w:trHeight w:val="1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78316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342836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148420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148420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0465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9840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3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5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58733</w:t>
            </w:r>
          </w:p>
        </w:tc>
      </w:tr>
      <w:tr>
        <w:trPr>
          <w:trHeight w:val="3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58733</w:t>
            </w:r>
          </w:p>
        </w:tc>
      </w:tr>
      <w:tr>
        <w:trPr>
          <w:trHeight w:val="3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жүргізу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5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10769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</w:t>
            </w:r>
          </w:p>
        </w:tc>
      </w:tr>
      <w:tr>
        <w:trPr>
          <w:trHeight w:val="1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13921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5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12653</w:t>
            </w:r>
          </w:p>
        </w:tc>
      </w:tr>
      <w:tr>
        <w:trPr>
          <w:trHeight w:val="3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80543</w:t>
            </w:r>
          </w:p>
        </w:tc>
      </w:tr>
      <w:tr>
        <w:trPr>
          <w:trHeight w:val="3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15922</w:t>
            </w:r>
          </w:p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</w:t>
            </w:r>
          </w:p>
        </w:tc>
      </w:tr>
      <w:tr>
        <w:trPr>
          <w:trHeight w:val="7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</w:t>
            </w:r>
          </w:p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10229</w:t>
            </w:r>
          </w:p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1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9613</w:t>
            </w:r>
          </w:p>
        </w:tc>
      </w:tr>
      <w:tr>
        <w:trPr>
          <w:trHeight w:val="3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</w:t>
            </w:r>
          </w:p>
        </w:tc>
      </w:tr>
      <w:tr>
        <w:trPr>
          <w:trHeight w:val="3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444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44779</w:t>
            </w:r>
          </w:p>
        </w:tc>
      </w:tr>
      <w:tr>
        <w:trPr>
          <w:trHeight w:val="3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44779</w:t>
            </w:r>
          </w:p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17622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8317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</w:t>
            </w:r>
          </w:p>
        </w:tc>
      </w:tr>
      <w:tr>
        <w:trPr>
          <w:trHeight w:val="5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9305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46746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46746</w:t>
            </w:r>
          </w:p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46746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50970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03469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9428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10920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 шеңберінде жеке кәсіпкерлікті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19392</w:t>
            </w:r>
          </w:p>
        </w:tc>
      </w:tr>
      <w:tr>
        <w:trPr>
          <w:trHeight w:val="5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19392</w:t>
            </w:r>
          </w:p>
        </w:tc>
      </w:tr>
      <w:tr>
        <w:trPr>
          <w:trHeight w:val="5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11230</w:t>
            </w:r>
          </w:p>
        </w:tc>
      </w:tr>
      <w:tr>
        <w:trPr>
          <w:trHeight w:val="5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19369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25719</w:t>
            </w:r>
          </w:p>
        </w:tc>
      </w:tr>
      <w:tr>
        <w:trPr>
          <w:trHeight w:val="3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25719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25719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25719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71031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6.Бюджет тапшылығын қаржыландыру (профицитті пайдалану)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-71031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25719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0101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25719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25719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1166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96750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96750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"2011-2013 жылдарға арналған аудандық бюджет туралы" Қазалы аудандық Мәслихатының 2010 жылғы 29 желтоқсандағы ХХХІІ сессиясының N 248 шешіміне өзгерістер мен толықтырулар енгізу туралы" Қазалы аудандық Мәслихатының кезектен тыс ХХХІІІ сессиясының шешіміне</w:t>
      </w:r>
      <w:r>
        <w:br/>
      </w:r>
      <w:r>
        <w:rPr>
          <w:rFonts w:ascii="Times New Roman"/>
          <w:b/>
          <w:i w:val="false"/>
          <w:color w:val="000000"/>
        </w:rPr>
        <w:t>
      ТҮСІНДІРМЕ ЖАЗБА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2011 жылға арналған облыстық бюджетте аудан бюджетіне республикалық бюджет қаржысы есебінен: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– 16553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 және жалпы орта бiлiм беретiн мемлекеттiк мекемелердегi физика, химия, биология кабинеттерiн оқу жабдығымен жарақтандыруға – 16388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негiзгi орта және жалпы орта бiлiм беретiн мемлекеттiк мекемелерде лингафондық және мультимедиалық кабинеттер құруға – 16623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оқитын мүгедек балаларды жабдықтармен, бағдарламалық қамтыммен қамтамасыз етуге – 8136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әлеуметтік саласының мамандарын әлеуметтік қолдау шараларын іске асыруға – 6497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"Бизнестің жол картасы -2020" бағдарламасы шеңберінде жеке кәсіпкерлікті қолдауға – 10920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арнайы әлеуметтік қызметтер стандарттарын енгізуге – 15339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шараларды жүргізуге – 44779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елдi мекендердiң әлеуметтiк саласының мамандарын әлеуметтiк қолдау шараларын iске асыру үшiн бюджеттiк кредит беруге - 25719 мың теңге, жиыны 160954 мың теңге ағымдағы нысаналы трансферттер мен бюджеттік кредиттер бөлінуіне сәйкес: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464-003 "Жалпы білім беру" бағдарламасы 49564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464-020 "Үйде оқытылатын мүгедек балаларды жабдықпен, бағдарламалық қамтыммен қамтамасыз ету" бағдарламасы 8136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462-099 "Республикалық бюджеттен берілетін нысаналы трансферттер есебiнен ауылдық елді мекендер саласының мамандарын әлеуметтік қолдау шараларын іске асыру" бағдарламасы 6497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451-022 "Бизнестің жол картасы-2020" бағдарламасы шеңберінде жеке кәсіпкерлікті қолдау" бағдарламасы 10920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451-014 "Мұқтаж азаматтарға үйде әлеуметтiк көмек көрсету" бағдарламасы 15339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473-011 "Эпизоотияға қарсы іс-шаралар жүргізу" бағдарламасы 44779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462-008 "Ауылдық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кредиттер" бағдарламасы 25719 мың теңгеге көбейтілді.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2011 жылға арналған облыстық бюджетте аудан бюджетіне республикалық бюджет қаржысы есебінен: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"Ақсуат елді мекенінің тұрғын үйлеріне су желісін жеткізу құрылысы" жобасының жобалық-сметалық құжатын әзірлеп мемлекеттік сараптамадан өткізуге 1700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"Байқожа су құбырын қайта жаңғырту" жобасының жобалық-сметалық құжатын әзірлеп мемлекеттік сараптамадан өткізуге (11 е.м.) 15442 мың теңге нысаналы даму трансферттерінің бөлінуіне сәйкес 458-029 "Сумен жабдықтау жүйесін дамыту" бағдарламасы 17142 мың теңгеге көбейтілді.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