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6791" w14:textId="0246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Қармақшы аудандық мәслихатының 2010 жылғы 22 желтоқсандағы кезекті 34 сессиясының N 224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2011 жылғы 22 қарашадағы N 298 шешімі. Қызылорда облысының Әділет департаментінде 2011 жылы 29 қарашада N 10-5-169 тіркелді. Шешімнің қабылдау мерзімінің өтуіне байланысты қолдану тоқтатылды (Қызылорда облысы Қармақшы аудандық мәслихатының 2012 жылғы 01 наурыздағы N 41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Қармақшы аудандық мәслихатының 2012.03.01 N 41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Қазақстан Республикасы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Қармақшы аудандық мәслихатының 2010 жылғы 22 желтоқсандағы кезекті 34 сессиясының </w:t>
      </w:r>
      <w:r>
        <w:rPr>
          <w:rFonts w:ascii="Times New Roman"/>
          <w:b w:val="false"/>
          <w:i w:val="false"/>
          <w:color w:val="000000"/>
          <w:sz w:val="28"/>
        </w:rPr>
        <w:t>N 224</w:t>
      </w:r>
      <w:r>
        <w:rPr>
          <w:rFonts w:ascii="Times New Roman"/>
          <w:b w:val="false"/>
          <w:i w:val="false"/>
          <w:color w:val="000000"/>
          <w:sz w:val="28"/>
        </w:rPr>
        <w:t xml:space="preserve"> шешіміне (нормативтік құқықтық кесімдердің мемлекеттік тіркеу Тізілімінде 10-5-154 нөмірімен тіркелген, аудандық "Қармақшы таңы" газетінің 2011 жылғы 26 қаңтардағы N 9-10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1-тармақтағы:</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"5 222 352" деген сандар "5 240 320" деген сандармен ауыстырылсын;</w:t>
      </w:r>
      <w:r>
        <w:br/>
      </w:r>
      <w:r>
        <w:rPr>
          <w:rFonts w:ascii="Times New Roman"/>
          <w:b w:val="false"/>
          <w:i w:val="false"/>
          <w:color w:val="000000"/>
          <w:sz w:val="28"/>
        </w:rPr>
        <w:t>
      "4 393 877" деген сандар "4 411 845"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"5 463 123" деген сандар "5 481 091"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"2011-2013 жылдарға арналған аудандық бюджет туралы" Қармақшы аудандық мәслихатының 2010 жылғы 22 желтоқсандағы кезекті 34 сессиясының N 224 шешімінің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төртінші шақырылған аудандық мәслихат "Қаржы, бюджет, әлеуметтік, жастар саясаты, құқық қорғау және мәдени мәселелер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Қармақшы аудандық</w:t>
      </w:r>
      <w:r>
        <w:br/>
      </w:r>
      <w:r>
        <w:rPr>
          <w:rFonts w:ascii="Times New Roman"/>
          <w:b w:val="false"/>
          <w:i w:val="false"/>
          <w:color w:val="000000"/>
          <w:sz w:val="28"/>
        </w:rPr>
        <w:t>
</w:t>
      </w:r>
      <w:r>
        <w:rPr>
          <w:rFonts w:ascii="Times New Roman"/>
          <w:b w:val="false"/>
          <w:i/>
          <w:color w:val="000000"/>
          <w:sz w:val="28"/>
        </w:rPr>
        <w:t>      мәслихатының кезектен</w:t>
      </w:r>
      <w:r>
        <w:br/>
      </w:r>
      <w:r>
        <w:rPr>
          <w:rFonts w:ascii="Times New Roman"/>
          <w:b w:val="false"/>
          <w:i w:val="false"/>
          <w:color w:val="000000"/>
          <w:sz w:val="28"/>
        </w:rPr>
        <w:t>
</w:t>
      </w:r>
      <w:r>
        <w:rPr>
          <w:rFonts w:ascii="Times New Roman"/>
          <w:b w:val="false"/>
          <w:i/>
          <w:color w:val="000000"/>
          <w:sz w:val="28"/>
        </w:rPr>
        <w:t>      тыс 45-сессиясының төрағасы                      Ә. Сержанова</w:t>
      </w:r>
    </w:p>
    <w:p>
      <w:pPr>
        <w:spacing w:after="0"/>
        <w:ind w:left="0"/>
        <w:jc w:val="both"/>
      </w:pPr>
      <w:r>
        <w:rPr>
          <w:rFonts w:ascii="Times New Roman"/>
          <w:b w:val="false"/>
          <w:i/>
          <w:color w:val="000000"/>
          <w:sz w:val="28"/>
        </w:rPr>
        <w:t>      Қармақшы аудандық</w:t>
      </w:r>
      <w:r>
        <w:br/>
      </w:r>
      <w:r>
        <w:rPr>
          <w:rFonts w:ascii="Times New Roman"/>
          <w:b w:val="false"/>
          <w:i w:val="false"/>
          <w:color w:val="000000"/>
          <w:sz w:val="28"/>
        </w:rPr>
        <w:t>
</w:t>
      </w:r>
      <w:r>
        <w:rPr>
          <w:rFonts w:ascii="Times New Roman"/>
          <w:b w:val="false"/>
          <w:i/>
          <w:color w:val="000000"/>
          <w:sz w:val="28"/>
        </w:rPr>
        <w:t>      мәслихатының хатшысы                             М. Ерманов</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"22" қарашадағы</w:t>
      </w:r>
      <w:r>
        <w:br/>
      </w:r>
      <w:r>
        <w:rPr>
          <w:rFonts w:ascii="Times New Roman"/>
          <w:b w:val="false"/>
          <w:i w:val="false"/>
          <w:color w:val="000000"/>
          <w:sz w:val="28"/>
        </w:rPr>
        <w:t>
      кезектен тыс 45-сессиясының</w:t>
      </w:r>
      <w:r>
        <w:br/>
      </w:r>
      <w:r>
        <w:rPr>
          <w:rFonts w:ascii="Times New Roman"/>
          <w:b w:val="false"/>
          <w:i w:val="false"/>
          <w:color w:val="000000"/>
          <w:sz w:val="28"/>
        </w:rPr>
        <w:t>
      N 298 шешіміне 1-қосымша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1-қосымша</w:t>
      </w:r>
    </w:p>
    <w:bookmarkStart w:name="z7"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45"/>
        <w:gridCol w:w="726"/>
        <w:gridCol w:w="8952"/>
        <w:gridCol w:w="1833"/>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5240320</w:t>
            </w:r>
          </w:p>
        </w:tc>
      </w:tr>
      <w:tr>
        <w:trPr>
          <w:trHeight w:val="2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763032</w:t>
            </w:r>
          </w:p>
        </w:tc>
      </w:tr>
      <w:tr>
        <w:trPr>
          <w:trHeight w:val="1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261721</w:t>
            </w:r>
          </w:p>
        </w:tc>
      </w:tr>
      <w:tr>
        <w:trPr>
          <w:trHeight w:val="2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261721</w:t>
            </w:r>
          </w:p>
        </w:tc>
      </w:tr>
      <w:tr>
        <w:trPr>
          <w:trHeight w:val="1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163139</w:t>
            </w:r>
          </w:p>
        </w:tc>
      </w:tr>
      <w:tr>
        <w:trPr>
          <w:trHeight w:val="1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163139</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319250</w:t>
            </w:r>
          </w:p>
        </w:tc>
      </w:tr>
      <w:tr>
        <w:trPr>
          <w:trHeight w:val="1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250876</w:t>
            </w:r>
          </w:p>
        </w:tc>
      </w:tr>
      <w:tr>
        <w:trPr>
          <w:trHeight w:val="2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r>
      <w:tr>
        <w:trPr>
          <w:trHeight w:val="1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63150</w:t>
            </w:r>
          </w:p>
        </w:tc>
      </w:tr>
      <w:tr>
        <w:trPr>
          <w:trHeight w:val="2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w:t>
            </w:r>
          </w:p>
        </w:tc>
      </w:tr>
      <w:tr>
        <w:trPr>
          <w:trHeight w:val="2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34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7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2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1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r>
      <w:tr>
        <w:trPr>
          <w:trHeight w:val="1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1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1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62691</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2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1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r>
      <w:tr>
        <w:trPr>
          <w:trHeight w:val="4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4411845</w:t>
            </w:r>
          </w:p>
        </w:tc>
      </w:tr>
      <w:tr>
        <w:trPr>
          <w:trHeight w:val="34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4411845</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4411845</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5481091</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324847</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26370</w:t>
            </w:r>
          </w:p>
        </w:tc>
      </w:tr>
      <w:tr>
        <w:trPr>
          <w:trHeight w:val="1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20290</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118152</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92922</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25230</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152022</w:t>
            </w:r>
          </w:p>
        </w:tc>
      </w:tr>
      <w:tr>
        <w:trPr>
          <w:trHeight w:val="4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138731</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13291</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5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9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1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8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2684149</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2673014</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18028</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2113341</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77604</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402632</w:t>
            </w:r>
          </w:p>
        </w:tc>
      </w:tr>
      <w:tr>
        <w:trPr>
          <w:trHeight w:val="4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w:t>
            </w:r>
          </w:p>
        </w:tc>
      </w:tr>
      <w:tr>
        <w:trPr>
          <w:trHeight w:val="34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22171</w:t>
            </w:r>
          </w:p>
        </w:tc>
      </w:tr>
      <w:tr>
        <w:trPr>
          <w:trHeight w:val="4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мұғалімдеріне және мектепке дейінгі білім беру ұйымдары тәрбиешілеріне біліктілік санаты үшін қосымша ақының мөлшерін арттыру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4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495197</w:t>
            </w:r>
          </w:p>
        </w:tc>
      </w:tr>
      <w:tr>
        <w:trPr>
          <w:trHeight w:val="5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495197</w:t>
            </w:r>
          </w:p>
        </w:tc>
      </w:tr>
      <w:tr>
        <w:trPr>
          <w:trHeight w:val="5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35392</w:t>
            </w:r>
          </w:p>
        </w:tc>
      </w:tr>
      <w:tr>
        <w:trPr>
          <w:trHeight w:val="1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41422</w:t>
            </w:r>
          </w:p>
        </w:tc>
      </w:tr>
      <w:tr>
        <w:trPr>
          <w:trHeight w:val="34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мекендерде тұратын және жұмыс істейтін мемлекеттiк денсаулық сақтау, әлеуметтiк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28212</w:t>
            </w:r>
          </w:p>
        </w:tc>
      </w:tr>
      <w:tr>
        <w:trPr>
          <w:trHeight w:val="7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175352</w:t>
            </w:r>
          </w:p>
        </w:tc>
      </w:tr>
      <w:tr>
        <w:trPr>
          <w:trHeight w:val="4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32243</w:t>
            </w:r>
          </w:p>
        </w:tc>
      </w:tr>
      <w:tr>
        <w:trPr>
          <w:trHeight w:val="5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w:t>
            </w:r>
          </w:p>
        </w:tc>
      </w:tr>
      <w:tr>
        <w:trPr>
          <w:trHeight w:val="1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w:t>
            </w:r>
          </w:p>
        </w:tc>
      </w:tr>
      <w:tr>
        <w:trPr>
          <w:trHeight w:val="12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29269</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87837</w:t>
            </w:r>
          </w:p>
        </w:tc>
      </w:tr>
      <w:tr>
        <w:trPr>
          <w:trHeight w:val="6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22613</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 қызметін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r>
      <w:tr>
        <w:trPr>
          <w:trHeight w:val="4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835418</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168014</w:t>
            </w:r>
          </w:p>
        </w:tc>
      </w:tr>
      <w:tr>
        <w:trPr>
          <w:trHeight w:val="34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19147</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10597</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114081</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5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664654</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147850</w:t>
            </w:r>
          </w:p>
        </w:tc>
      </w:tr>
      <w:tr>
        <w:trPr>
          <w:trHeight w:val="36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38903</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14231</w:t>
            </w:r>
          </w:p>
        </w:tc>
      </w:tr>
      <w:tr>
        <w:trPr>
          <w:trHeight w:val="2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421670</w:t>
            </w:r>
          </w:p>
        </w:tc>
      </w:tr>
      <w:tr>
        <w:trPr>
          <w:trHeight w:val="2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аясында инженерлік коммуникациялық инфрақұрылымды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248740</w:t>
            </w:r>
          </w:p>
        </w:tc>
      </w:tr>
      <w:tr>
        <w:trPr>
          <w:trHeight w:val="1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145893</w:t>
            </w:r>
          </w:p>
        </w:tc>
      </w:tr>
      <w:tr>
        <w:trPr>
          <w:trHeight w:val="5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95260</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40573</w:t>
            </w:r>
          </w:p>
        </w:tc>
      </w:tr>
      <w:tr>
        <w:trPr>
          <w:trHeight w:val="2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1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25199</w:t>
            </w:r>
          </w:p>
        </w:tc>
      </w:tr>
      <w:tr>
        <w:trPr>
          <w:trHeight w:val="5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w:t>
            </w:r>
          </w:p>
        </w:tc>
      </w:tr>
      <w:tr>
        <w:trPr>
          <w:trHeight w:val="2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w:t>
            </w:r>
          </w:p>
        </w:tc>
      </w:tr>
      <w:tr>
        <w:trPr>
          <w:trHeight w:val="1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32748</w:t>
            </w:r>
          </w:p>
        </w:tc>
      </w:tr>
      <w:tr>
        <w:trPr>
          <w:trHeight w:val="4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4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25126</w:t>
            </w:r>
          </w:p>
        </w:tc>
      </w:tr>
      <w:tr>
        <w:trPr>
          <w:trHeight w:val="2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4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68541</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20863</w:t>
            </w:r>
          </w:p>
        </w:tc>
      </w:tr>
      <w:tr>
        <w:trPr>
          <w:trHeight w:val="30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4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5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34569</w:t>
            </w:r>
          </w:p>
        </w:tc>
      </w:tr>
      <w:tr>
        <w:trPr>
          <w:trHeight w:val="1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r>
      <w:tr>
        <w:trPr>
          <w:trHeight w:val="3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23110</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17097</w:t>
            </w:r>
          </w:p>
        </w:tc>
      </w:tr>
      <w:tr>
        <w:trPr>
          <w:trHeight w:val="18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34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34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3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r>
      <w:tr>
        <w:trPr>
          <w:trHeight w:val="3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753607</w:t>
            </w:r>
          </w:p>
        </w:tc>
      </w:tr>
      <w:tr>
        <w:trPr>
          <w:trHeight w:val="2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5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120935</w:t>
            </w:r>
          </w:p>
        </w:tc>
      </w:tr>
      <w:tr>
        <w:trPr>
          <w:trHeight w:val="7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632672</w:t>
            </w:r>
          </w:p>
        </w:tc>
      </w:tr>
      <w:tr>
        <w:trPr>
          <w:trHeight w:val="2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632672</w:t>
            </w:r>
          </w:p>
        </w:tc>
      </w:tr>
      <w:tr>
        <w:trPr>
          <w:trHeight w:val="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26905</w:t>
            </w:r>
          </w:p>
        </w:tc>
      </w:tr>
      <w:tr>
        <w:trPr>
          <w:trHeight w:val="2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2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w:t>
            </w:r>
          </w:p>
        </w:tc>
      </w:tr>
      <w:tr>
        <w:trPr>
          <w:trHeight w:val="3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w:t>
            </w:r>
          </w:p>
        </w:tc>
      </w:tr>
      <w:tr>
        <w:trPr>
          <w:trHeight w:val="19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1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w:t>
            </w:r>
          </w:p>
        </w:tc>
      </w:tr>
      <w:tr>
        <w:trPr>
          <w:trHeight w:val="1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w:t>
            </w:r>
          </w:p>
        </w:tc>
      </w:tr>
      <w:tr>
        <w:trPr>
          <w:trHeight w:val="1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12446</w:t>
            </w:r>
          </w:p>
        </w:tc>
      </w:tr>
      <w:tr>
        <w:trPr>
          <w:trHeight w:val="1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1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r>
      <w:tr>
        <w:trPr>
          <w:trHeight w:val="2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48691</w:t>
            </w:r>
          </w:p>
        </w:tc>
      </w:tr>
      <w:tr>
        <w:trPr>
          <w:trHeight w:val="2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2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2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56400</w:t>
            </w:r>
          </w:p>
        </w:tc>
      </w:tr>
      <w:tr>
        <w:trPr>
          <w:trHeight w:val="1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31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-289462</w:t>
            </w:r>
          </w:p>
        </w:tc>
      </w:tr>
      <w:tr>
        <w:trPr>
          <w:trHeight w:val="45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289462</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190818</w:t>
            </w:r>
          </w:p>
        </w:tc>
      </w:tr>
      <w:tr>
        <w:trPr>
          <w:trHeight w:val="1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190818</w:t>
            </w:r>
          </w:p>
        </w:tc>
      </w:tr>
      <w:tr>
        <w:trPr>
          <w:trHeight w:val="16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190818</w:t>
            </w:r>
          </w:p>
        </w:tc>
      </w:tr>
      <w:tr>
        <w:trPr>
          <w:trHeight w:val="24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p>
        </w:tc>
      </w:tr>
      <w:tr>
        <w:trPr>
          <w:trHeight w:val="10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p>
        </w:tc>
      </w:tr>
      <w:tr>
        <w:trPr>
          <w:trHeight w:val="30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