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5517" w14:textId="36f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20 қантардағы № 45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20 шілдедегі № 292 қаулысы. Қостанай облысының Әділет департаментінде 2011 жылғы 11 тамызда № 3771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және "Халықты әлеуметтік қорғау саласында арнаулы әлеуметтік қызмет көрсету стандарттарын бекіту туралы" Қазақстан Республикасы Еңбек және халықты әлеуметтік қорғау Министрінің 2010 жылғы 6 желтоқсандағы </w:t>
      </w:r>
      <w:r>
        <w:rPr>
          <w:rFonts w:ascii="Times New Roman"/>
          <w:b w:val="false"/>
          <w:i w:val="false"/>
          <w:color w:val="000000"/>
          <w:sz w:val="28"/>
        </w:rPr>
        <w:t>№ 394-ө</w:t>
      </w:r>
      <w:r>
        <w:rPr>
          <w:rFonts w:ascii="Times New Roman"/>
          <w:b w:val="false"/>
          <w:i w:val="false"/>
          <w:color w:val="000000"/>
          <w:sz w:val="28"/>
        </w:rPr>
        <w:t xml:space="preserve"> бұйрығына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белгіленетін денсаулық сақтау, әлеуметтік қамсыздандыру, білім беру, мәдениет және спорт мамандары лауазымдарының тізбесін белгілеу туралы"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қаулысына (Нормативтік құқықтық актілердің мемлекеттік тіркеу тізілімінде № 3670 болып тіркелген, 2009 жылғы 25 ақпанда "Қостанай таңы" газетінде жарияланған) келесі өзгеріс енгізілсін: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Әлеуметтік қамсыздандыру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меңгеруші (басшы);</w:t>
      </w:r>
      <w:r>
        <w:br/>
      </w:r>
      <w:r>
        <w:rPr>
          <w:rFonts w:ascii="Times New Roman"/>
          <w:b w:val="false"/>
          <w:i w:val="false"/>
          <w:color w:val="000000"/>
          <w:sz w:val="28"/>
        </w:rPr>
        <w:t>
      3. әлеуметтік жұмыс жөніндегі директордың орынбасары;</w:t>
      </w:r>
      <w:r>
        <w:br/>
      </w:r>
      <w:r>
        <w:rPr>
          <w:rFonts w:ascii="Times New Roman"/>
          <w:b w:val="false"/>
          <w:i w:val="false"/>
          <w:color w:val="000000"/>
          <w:sz w:val="28"/>
        </w:rPr>
        <w:t>
      4. медициналық жұмыс жөніндегі директордың орынбасары;</w:t>
      </w:r>
      <w:r>
        <w:br/>
      </w:r>
      <w:r>
        <w:rPr>
          <w:rFonts w:ascii="Times New Roman"/>
          <w:b w:val="false"/>
          <w:i w:val="false"/>
          <w:color w:val="000000"/>
          <w:sz w:val="28"/>
        </w:rPr>
        <w:t>
      5. медициналық бөлімнің меңгерушісі;</w:t>
      </w:r>
      <w:r>
        <w:br/>
      </w:r>
      <w:r>
        <w:rPr>
          <w:rFonts w:ascii="Times New Roman"/>
          <w:b w:val="false"/>
          <w:i w:val="false"/>
          <w:color w:val="000000"/>
          <w:sz w:val="28"/>
        </w:rPr>
        <w:t>
      6. дезинфектор;</w:t>
      </w:r>
      <w:r>
        <w:br/>
      </w:r>
      <w:r>
        <w:rPr>
          <w:rFonts w:ascii="Times New Roman"/>
          <w:b w:val="false"/>
          <w:i w:val="false"/>
          <w:color w:val="000000"/>
          <w:sz w:val="28"/>
        </w:rPr>
        <w:t>
      7. әлеуметтік жұмыс жөніндегі маман;</w:t>
      </w:r>
      <w:r>
        <w:br/>
      </w:r>
      <w:r>
        <w:rPr>
          <w:rFonts w:ascii="Times New Roman"/>
          <w:b w:val="false"/>
          <w:i w:val="false"/>
          <w:color w:val="000000"/>
          <w:sz w:val="28"/>
        </w:rPr>
        <w:t>
      8. барлық мамандықтағы дәрігерлер;</w:t>
      </w:r>
      <w:r>
        <w:br/>
      </w:r>
      <w:r>
        <w:rPr>
          <w:rFonts w:ascii="Times New Roman"/>
          <w:b w:val="false"/>
          <w:i w:val="false"/>
          <w:color w:val="000000"/>
          <w:sz w:val="28"/>
        </w:rPr>
        <w:t>
      9. барлық мамандықтағы нұсқаушылар;</w:t>
      </w:r>
      <w:r>
        <w:br/>
      </w:r>
      <w:r>
        <w:rPr>
          <w:rFonts w:ascii="Times New Roman"/>
          <w:b w:val="false"/>
          <w:i w:val="false"/>
          <w:color w:val="000000"/>
          <w:sz w:val="28"/>
        </w:rPr>
        <w:t>
      10 мейірбикелер;</w:t>
      </w:r>
      <w:r>
        <w:br/>
      </w:r>
      <w:r>
        <w:rPr>
          <w:rFonts w:ascii="Times New Roman"/>
          <w:b w:val="false"/>
          <w:i w:val="false"/>
          <w:color w:val="000000"/>
          <w:sz w:val="28"/>
        </w:rPr>
        <w:t>
      11. дәріхана меңгерушісі;</w:t>
      </w:r>
      <w:r>
        <w:br/>
      </w:r>
      <w:r>
        <w:rPr>
          <w:rFonts w:ascii="Times New Roman"/>
          <w:b w:val="false"/>
          <w:i w:val="false"/>
          <w:color w:val="000000"/>
          <w:sz w:val="28"/>
        </w:rPr>
        <w:t>
      12. фармацевт;</w:t>
      </w:r>
      <w:r>
        <w:br/>
      </w:r>
      <w:r>
        <w:rPr>
          <w:rFonts w:ascii="Times New Roman"/>
          <w:b w:val="false"/>
          <w:i w:val="false"/>
          <w:color w:val="000000"/>
          <w:sz w:val="28"/>
        </w:rPr>
        <w:t>
      13. акушер;</w:t>
      </w:r>
      <w:r>
        <w:br/>
      </w:r>
      <w:r>
        <w:rPr>
          <w:rFonts w:ascii="Times New Roman"/>
          <w:b w:val="false"/>
          <w:i w:val="false"/>
          <w:color w:val="000000"/>
          <w:sz w:val="28"/>
        </w:rPr>
        <w:t>
      14. фельдшер;</w:t>
      </w:r>
      <w:r>
        <w:br/>
      </w:r>
      <w:r>
        <w:rPr>
          <w:rFonts w:ascii="Times New Roman"/>
          <w:b w:val="false"/>
          <w:i w:val="false"/>
          <w:color w:val="000000"/>
          <w:sz w:val="28"/>
        </w:rPr>
        <w:t>
      15. лаборант;</w:t>
      </w:r>
      <w:r>
        <w:br/>
      </w:r>
      <w:r>
        <w:rPr>
          <w:rFonts w:ascii="Times New Roman"/>
          <w:b w:val="false"/>
          <w:i w:val="false"/>
          <w:color w:val="000000"/>
          <w:sz w:val="28"/>
        </w:rPr>
        <w:t>
      16. психолог;</w:t>
      </w:r>
      <w:r>
        <w:br/>
      </w:r>
      <w:r>
        <w:rPr>
          <w:rFonts w:ascii="Times New Roman"/>
          <w:b w:val="false"/>
          <w:i w:val="false"/>
          <w:color w:val="000000"/>
          <w:sz w:val="28"/>
        </w:rPr>
        <w:t>
      17. әдіскер;</w:t>
      </w:r>
      <w:r>
        <w:br/>
      </w:r>
      <w:r>
        <w:rPr>
          <w:rFonts w:ascii="Times New Roman"/>
          <w:b w:val="false"/>
          <w:i w:val="false"/>
          <w:color w:val="000000"/>
          <w:sz w:val="28"/>
        </w:rPr>
        <w:t>
      18. тәрбиеші;</w:t>
      </w:r>
      <w:r>
        <w:br/>
      </w:r>
      <w:r>
        <w:rPr>
          <w:rFonts w:ascii="Times New Roman"/>
          <w:b w:val="false"/>
          <w:i w:val="false"/>
          <w:color w:val="000000"/>
          <w:sz w:val="28"/>
        </w:rPr>
        <w:t>
      19. логопед;</w:t>
      </w:r>
      <w:r>
        <w:br/>
      </w:r>
      <w:r>
        <w:rPr>
          <w:rFonts w:ascii="Times New Roman"/>
          <w:b w:val="false"/>
          <w:i w:val="false"/>
          <w:color w:val="000000"/>
          <w:sz w:val="28"/>
        </w:rPr>
        <w:t>
      20. барлық мамандықтағы мұғалімдер;</w:t>
      </w:r>
      <w:r>
        <w:br/>
      </w:r>
      <w:r>
        <w:rPr>
          <w:rFonts w:ascii="Times New Roman"/>
          <w:b w:val="false"/>
          <w:i w:val="false"/>
          <w:color w:val="000000"/>
          <w:sz w:val="28"/>
        </w:rPr>
        <w:t>
      21. мәдени ұйымдастырушы;</w:t>
      </w:r>
      <w:r>
        <w:br/>
      </w:r>
      <w:r>
        <w:rPr>
          <w:rFonts w:ascii="Times New Roman"/>
          <w:b w:val="false"/>
          <w:i w:val="false"/>
          <w:color w:val="000000"/>
          <w:sz w:val="28"/>
        </w:rPr>
        <w:t>
      22. музыкалық жетекші;</w:t>
      </w:r>
      <w:r>
        <w:br/>
      </w:r>
      <w:r>
        <w:rPr>
          <w:rFonts w:ascii="Times New Roman"/>
          <w:b w:val="false"/>
          <w:i w:val="false"/>
          <w:color w:val="000000"/>
          <w:sz w:val="28"/>
        </w:rPr>
        <w:t>
      23. кітапханашы;</w:t>
      </w:r>
      <w:r>
        <w:br/>
      </w:r>
      <w:r>
        <w:rPr>
          <w:rFonts w:ascii="Times New Roman"/>
          <w:b w:val="false"/>
          <w:i w:val="false"/>
          <w:color w:val="000000"/>
          <w:sz w:val="28"/>
        </w:rPr>
        <w:t>
      24. әлеуметтік жұмыс жөніндегі кеңес беруші;</w:t>
      </w:r>
      <w:r>
        <w:br/>
      </w:r>
      <w:r>
        <w:rPr>
          <w:rFonts w:ascii="Times New Roman"/>
          <w:b w:val="false"/>
          <w:i w:val="false"/>
          <w:color w:val="000000"/>
          <w:sz w:val="28"/>
        </w:rPr>
        <w:t>
      25.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3"/>
        <w:gridCol w:w="1257"/>
      </w:tblGrid>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облыстық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 С. Төкенов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