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6df9" w14:textId="e676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Тіркелетін жылы он жеті жасқа толатын еркек жынысты азаматтарды 2012 жылы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қаласы әкімінің 2011 жылғы 16 қарашадағы № 7 шешімі. Қостанай облысы Қостанай қаласының Әділет басқармасында 2011 жылғы 8 желтоқсанда № 9-1-175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"Әскери міндеттілік және әскери қызмет туралы" Қазақстан Республикасының 2005 жылғы 8 шілдедегі Заңының 17-бабы </w:t>
      </w:r>
      <w:r>
        <w:rPr>
          <w:rFonts w:ascii="Times New Roman"/>
          <w:b w:val="false"/>
          <w:i w:val="false"/>
          <w:color w:val="000000"/>
          <w:sz w:val="28"/>
        </w:rPr>
        <w:t>3-тармағының</w:t>
      </w:r>
      <w:r>
        <w:rPr>
          <w:rFonts w:ascii="Times New Roman"/>
          <w:b w:val="false"/>
          <w:i w:val="false"/>
          <w:color w:val="000000"/>
          <w:sz w:val="28"/>
        </w:rPr>
        <w:t xml:space="preserve"> негізінде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Қазақстан Республикасының еркек жынысты азаматтарын 2012 жылғы қаңтардан наурызға дейін "Қостанай қаласының қорғаныс істері жөніндегі басқармасы" мемлекеттік мекемесінің (келісім бойынша)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қаласының қорғаныс істері жөніндегі басқармасы" мемлекеттік мекемесінің бастығына (келісім бойынша) "Қостанай облысы әкімдігінің денсаулық сақтау басқармасы" мемлекеттік мекемесімен (келісім бойынша) бірге тіркеу жөніндегі іс-шараларды өткізу ұсынылсын.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Қостанай қаласы әкімінің орынбасары М. Жұрқабаевқа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 Нұрғалиев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w:t>
      </w:r>
      <w:r>
        <w:br/>
      </w:r>
      <w:r>
        <w:rPr>
          <w:rFonts w:ascii="Times New Roman"/>
          <w:b w:val="false"/>
          <w:i w:val="false"/>
          <w:color w:val="000000"/>
          <w:sz w:val="28"/>
        </w:rPr>
        <w:t>
</w:t>
      </w:r>
      <w:r>
        <w:rPr>
          <w:rFonts w:ascii="Times New Roman"/>
          <w:b w:val="false"/>
          <w:i/>
          <w:color w:val="000000"/>
          <w:sz w:val="28"/>
        </w:rPr>
        <w:t>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 О. Бекмағамбетов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"Қостанай қаласының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 Ө. Өтебасов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