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9018" w14:textId="b8e9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385 "Лисаков қаласының 2011-2013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Лисаков қаласы мәслихатының 2011 жылғы 20 қаңтардағы № 396 шешімі. Қостанай облысы Лисаков қаласының Әділет басқармасында 2011 жылғы 25 қаңтарда № 9-4-178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2008 жылғы 4 желтоқсандағы Қазақстан Республикасының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"Мәслихаттың 2010 жылғы 13 желтоқсандағы № 357 "Қостанай облысының 2011-2013 жылдарға арналған облыстық бюджеті туралы" шешіміне өзгерістер мен толықтырулар енгізу туралы" (нормативтік құқықтық актілердің мемлекеттік тіркеу тізілімінде № 3750 болып тіркелген) Қостанай облыстық мәслихатының 2011 жылғы 12 қантардағы </w:t>
      </w:r>
      <w:r>
        <w:rPr>
          <w:rFonts w:ascii="Times New Roman"/>
          <w:b w:val="false"/>
          <w:i w:val="false"/>
          <w:color w:val="000000"/>
          <w:sz w:val="28"/>
        </w:rPr>
        <w:t>№ 367</w:t>
      </w:r>
      <w:r>
        <w:rPr>
          <w:rFonts w:ascii="Times New Roman"/>
          <w:b w:val="false"/>
          <w:i w:val="false"/>
          <w:color w:val="000000"/>
          <w:sz w:val="28"/>
        </w:rPr>
        <w:t xml:space="preserve"> шешіміне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"Лисаков қаласының 2011-2013 жылдарға арналған бюджеті туралы" мәслихаттың 2010 жылғы 24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актілердің мемлекеттік тіркеу тізілімінде № 9-4-176 болып тіркелген, 2011 жылғы 13, 20 қаңтарда "Лисаковская новь"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"1732460,0" деген сандар "1813023,0" деген сандармен ауыстырылсын;</w:t>
      </w:r>
      <w:r>
        <w:br/>
      </w:r>
      <w:r>
        <w:rPr>
          <w:rFonts w:ascii="Times New Roman"/>
          <w:b w:val="false"/>
          <w:i w:val="false"/>
          <w:color w:val="000000"/>
          <w:sz w:val="28"/>
        </w:rPr>
        <w:t>
      "113781,0" деген сандар "194344,0"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"1669544,0" деген сандар "1911017,6" деген сандармен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бюджеттің тапшылығы – -160910,6 мың теңге;";</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бюджет тапшылығын қаржыландыру – 160910,6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"4682,0" деген сандар "28100,0"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 Лисаков қаласының 2011 жылға арналған бюджетінде республикалық бюджеттен нысаналы ағымдағы трансферттер және дамуға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7497,0 мың теңге сомасында, оның ішінде:</w:t>
      </w:r>
      <w:r>
        <w:br/>
      </w:r>
      <w:r>
        <w:rPr>
          <w:rFonts w:ascii="Times New Roman"/>
          <w:b w:val="false"/>
          <w:i w:val="false"/>
          <w:color w:val="000000"/>
          <w:sz w:val="28"/>
        </w:rPr>
        <w:t>
      негiзгi орта және жалпы орта бiлiм беру мемлекеттiк мекемелеріндегi физика, химия, биология кабинеттерiн оқу жабдығымен жарақтандыруға 4097,0 мың теңге сомасында, үйде оқытылатын мүгедек балаларды жабдықпен, бағдарламалық қамтыммен қамтамасыз етуге 3400,0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2689,0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19354,0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13091,0 мың теңге сомасында;</w:t>
      </w:r>
      <w:r>
        <w:br/>
      </w:r>
      <w:r>
        <w:rPr>
          <w:rFonts w:ascii="Times New Roman"/>
          <w:b w:val="false"/>
          <w:i w:val="false"/>
          <w:color w:val="000000"/>
          <w:sz w:val="28"/>
        </w:rPr>
        <w:t>
      "Бизнестің жол картасы - 2020" бағдарламасы шеңберінде жеке кәсіпкерлікті қолдауға 4680,0 мың теңге сомасында;</w:t>
      </w:r>
      <w:r>
        <w:br/>
      </w:r>
      <w:r>
        <w:rPr>
          <w:rFonts w:ascii="Times New Roman"/>
          <w:b w:val="false"/>
          <w:i w:val="false"/>
          <w:color w:val="000000"/>
          <w:sz w:val="28"/>
        </w:rPr>
        <w:t>
      эпизоотияға қарсы iс-шараларды жүргiзуге 817,0 мың теңге сомасында;</w:t>
      </w:r>
      <w:r>
        <w:br/>
      </w:r>
      <w:r>
        <w:rPr>
          <w:rFonts w:ascii="Times New Roman"/>
          <w:b w:val="false"/>
          <w:i w:val="false"/>
          <w:color w:val="000000"/>
          <w:sz w:val="28"/>
        </w:rPr>
        <w:t>
      инженерлiк коммуникациялық инфрақұрылымды дамытуға, жайластыруға және (немесе) сатып алуға 32435,0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Мәслихаттың ХІХ</w:t>
      </w:r>
      <w:r>
        <w:br/>
      </w:r>
      <w:r>
        <w:rPr>
          <w:rFonts w:ascii="Times New Roman"/>
          <w:b w:val="false"/>
          <w:i w:val="false"/>
          <w:color w:val="000000"/>
          <w:sz w:val="28"/>
        </w:rPr>
        <w:t>
</w:t>
      </w:r>
      <w:r>
        <w:rPr>
          <w:rFonts w:ascii="Times New Roman"/>
          <w:b w:val="false"/>
          <w:i/>
          <w:color w:val="000000"/>
          <w:sz w:val="28"/>
        </w:rPr>
        <w:t>      сессиясының төрағасы                       Ю. Шаврин</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"Лисаков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 ММ</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 Н. Турлубекова</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Лисаков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1"/>
        <w:gridCol w:w="374"/>
        <w:gridCol w:w="241"/>
        <w:gridCol w:w="7893"/>
        <w:gridCol w:w="19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1813023,0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193354,0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194344,0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73"/>
        <w:gridCol w:w="673"/>
        <w:gridCol w:w="723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1911017,6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119142,0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84025,0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(областық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962453,0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690978,0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690978,0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609306,0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52387,0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88356,0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үйымдастыру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108605,0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w:t>
            </w:r>
            <w:r>
              <w:br/>
            </w:r>
            <w:r>
              <w:rPr>
                <w:rFonts w:ascii="Times New Roman"/>
                <w:b w:val="false"/>
                <w:i w:val="false"/>
                <w:color w:val="000000"/>
                <w:sz w:val="20"/>
              </w:rPr>
              <w:t>
абаттандыруын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44726,0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құрылыс бөлімі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193613,6</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193613,6</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193613,6</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операциялық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w:t>
            </w:r>
            <w:r>
              <w:br/>
            </w:r>
            <w:r>
              <w:rPr>
                <w:rFonts w:ascii="Times New Roman"/>
                <w:b w:val="false"/>
                <w:i w:val="false"/>
                <w:color w:val="000000"/>
                <w:sz w:val="20"/>
              </w:rPr>
              <w:t>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bl>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2-қосымша   </w:t>
      </w:r>
    </w:p>
    <w:p>
      <w:pPr>
        <w:spacing w:after="0"/>
        <w:ind w:left="0"/>
        <w:jc w:val="left"/>
      </w:pPr>
      <w:r>
        <w:rPr>
          <w:rFonts w:ascii="Times New Roman"/>
          <w:b/>
          <w:i w:val="false"/>
          <w:color w:val="000000"/>
        </w:rPr>
        <w:t xml:space="preserve"> Лисаков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1"/>
        <w:gridCol w:w="374"/>
        <w:gridCol w:w="241"/>
        <w:gridCol w:w="7893"/>
        <w:gridCol w:w="19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1873872,0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53"/>
        <w:gridCol w:w="653"/>
        <w:gridCol w:w="7393"/>
        <w:gridCol w:w="19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1853272,0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54006,0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54006,0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(областық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19214,0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937621,0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585143,0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 сақтау</w:t>
            </w:r>
            <w:r>
              <w:br/>
            </w:r>
            <w:r>
              <w:rPr>
                <w:rFonts w:ascii="Times New Roman"/>
                <w:b w:val="false"/>
                <w:i w:val="false"/>
                <w:color w:val="000000"/>
                <w:sz w:val="20"/>
              </w:rPr>
              <w:t>
ұйымына жеткізуді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87778,0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27589,0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97098,0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операциялық</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3-қосымша   </w:t>
      </w:r>
    </w:p>
    <w:p>
      <w:pPr>
        <w:spacing w:after="0"/>
        <w:ind w:left="0"/>
        <w:jc w:val="left"/>
      </w:pPr>
      <w:r>
        <w:rPr>
          <w:rFonts w:ascii="Times New Roman"/>
          <w:b/>
          <w:i w:val="false"/>
          <w:color w:val="000000"/>
        </w:rPr>
        <w:t xml:space="preserve"> Лисаков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1"/>
        <w:gridCol w:w="374"/>
        <w:gridCol w:w="241"/>
        <w:gridCol w:w="781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1866164,0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253799,0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73"/>
        <w:gridCol w:w="713"/>
        <w:gridCol w:w="719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2278513,0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92553,0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1142828,0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780551,0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780551,0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121302,0</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33529,0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операциялық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5-қосымша   </w:t>
      </w:r>
    </w:p>
    <w:p>
      <w:pPr>
        <w:spacing w:after="0"/>
        <w:ind w:left="0"/>
        <w:jc w:val="left"/>
      </w:pPr>
      <w:r>
        <w:rPr>
          <w:rFonts w:ascii="Times New Roman"/>
          <w:b/>
          <w:i w:val="false"/>
          <w:color w:val="000000"/>
        </w:rPr>
        <w:t xml:space="preserve"> 2011 жылға арналған кенттің, ауылдың (селоның), ауылдық (селолық)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3"/>
        <w:gridCol w:w="753"/>
        <w:gridCol w:w="733"/>
        <w:gridCol w:w="7393"/>
        <w:gridCol w:w="17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аппараты" мемлекеттік мекемесі</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 сақтау</w:t>
            </w:r>
            <w:r>
              <w:br/>
            </w:r>
            <w:r>
              <w:rPr>
                <w:rFonts w:ascii="Times New Roman"/>
                <w:b w:val="false"/>
                <w:i w:val="false"/>
                <w:color w:val="000000"/>
                <w:sz w:val="20"/>
              </w:rPr>
              <w:t>
ұйымына жеткізуді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