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3df" w14:textId="cd95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Жангелдин ауданы мәслихатының 2011 жылғы 1 қарашадағы № 247 шешімі. Қостанай облысы Жангелдин ауданының Әділет басқармасында 2011 жылғы 6 желтоқсанда № 9-9-141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және тұрғын үй сатып алу үшін бір мың бес жүз еселік айлық есептік көрсеткіштен аспайтын сомада бюджеттік кредит түріндегі әлеуметтік қолдау шаралары 2011 жылға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кезектен тыс</w:t>
      </w:r>
      <w:r>
        <w:br/>
      </w:r>
      <w:r>
        <w:rPr>
          <w:rFonts w:ascii="Times New Roman"/>
          <w:b w:val="false"/>
          <w:i w:val="false"/>
          <w:color w:val="000000"/>
          <w:sz w:val="28"/>
        </w:rPr>
        <w:t>
</w:t>
      </w:r>
      <w:r>
        <w:rPr>
          <w:rFonts w:ascii="Times New Roman"/>
          <w:b w:val="false"/>
          <w:i/>
          <w:color w:val="000000"/>
          <w:sz w:val="28"/>
        </w:rPr>
        <w:t>      сессиясының төрағасы                       Т.Ахметов</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уақытша міндетін атқарушы                  Қ.Омар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кәсіпкерлік және</w:t>
      </w:r>
      <w:r>
        <w:br/>
      </w:r>
      <w:r>
        <w:rPr>
          <w:rFonts w:ascii="Times New Roman"/>
          <w:b w:val="false"/>
          <w:i w:val="false"/>
          <w:color w:val="000000"/>
          <w:sz w:val="28"/>
        </w:rPr>
        <w:t>
</w:t>
      </w:r>
      <w:r>
        <w:rPr>
          <w:rFonts w:ascii="Times New Roman"/>
          <w:b w:val="false"/>
          <w:i/>
          <w:color w:val="000000"/>
          <w:sz w:val="28"/>
        </w:rPr>
        <w:t>      ауылшаруашылығы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Р.Құлетов</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Д.Бидашев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