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e984" w14:textId="289e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кезекті XXX сессия) 2010 жылғы 23 желтоқсандағы "Баянаул ауданының 2011 - 2013 жылдарға арналған бюджеті туралы" N 196/30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2011 жылғы 18 шілдедегі N 236/37 шешімі. Павлодар облысының Әділет департаментінде 2011 жылғы 25 шілдеде N 12-5-92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(ІV сайланған кезекті ХХХ сессия) 2010 жылғы 23 желтоқсандағы "Баянауыл ауданының 2011 – 2013 жылдарға арналған бюджеті туралы" (нормативтік құқықтық актілерді мемлекеттік тіркеу Тізілімінде N 12-5-82 болып тіркеліп, "Баянтау" аудандық газетінің 2011 жылғы 7 қаңтардағы N 1 санында жарияланған) N 196/30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1–тармағындағы</w:t>
      </w:r>
      <w:r>
        <w:rPr>
          <w:rFonts w:ascii="Times New Roman"/>
          <w:b w:val="false"/>
          <w:i w:val="false"/>
          <w:color w:val="000000"/>
          <w:sz w:val="28"/>
        </w:rPr>
        <w:t>:</w:t>
      </w:r>
      <w:r>
        <w:br/>
      </w:r>
      <w:r>
        <w:rPr>
          <w:rFonts w:ascii="Times New Roman"/>
          <w:b w:val="false"/>
          <w:i w:val="false"/>
          <w:color w:val="000000"/>
          <w:sz w:val="28"/>
        </w:rPr>
        <w:t>
      1)–тармақшасы:</w:t>
      </w:r>
      <w:r>
        <w:br/>
      </w:r>
      <w:r>
        <w:rPr>
          <w:rFonts w:ascii="Times New Roman"/>
          <w:b w:val="false"/>
          <w:i w:val="false"/>
          <w:color w:val="000000"/>
          <w:sz w:val="28"/>
        </w:rPr>
        <w:t>
      "3037790" деген сандар "3040861" деген сандармен ауыстырылсын;</w:t>
      </w:r>
      <w:r>
        <w:br/>
      </w:r>
      <w:r>
        <w:rPr>
          <w:rFonts w:ascii="Times New Roman"/>
          <w:b w:val="false"/>
          <w:i w:val="false"/>
          <w:color w:val="000000"/>
          <w:sz w:val="28"/>
        </w:rPr>
        <w:t>
      бірінші абзац жаңа редакцияда жазылсын:</w:t>
      </w:r>
      <w:r>
        <w:br/>
      </w:r>
      <w:r>
        <w:rPr>
          <w:rFonts w:ascii="Times New Roman"/>
          <w:b w:val="false"/>
          <w:i w:val="false"/>
          <w:color w:val="000000"/>
          <w:sz w:val="28"/>
        </w:rPr>
        <w:t>
      салықтық түсімдер бойынша – 611895 мың теңге;</w:t>
      </w:r>
      <w:r>
        <w:br/>
      </w:r>
      <w:r>
        <w:rPr>
          <w:rFonts w:ascii="Times New Roman"/>
          <w:b w:val="false"/>
          <w:i w:val="false"/>
          <w:color w:val="000000"/>
          <w:sz w:val="28"/>
        </w:rPr>
        <w:t>
      екінші абзац жаңа редакцияда жазылсын:</w:t>
      </w:r>
      <w:r>
        <w:br/>
      </w:r>
      <w:r>
        <w:rPr>
          <w:rFonts w:ascii="Times New Roman"/>
          <w:b w:val="false"/>
          <w:i w:val="false"/>
          <w:color w:val="000000"/>
          <w:sz w:val="28"/>
        </w:rPr>
        <w:t>
      салықтық емес түсімдер бойынша – 3635 мың теңге;</w:t>
      </w:r>
      <w:r>
        <w:br/>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негізгі капиталды сатудан түсетін түсімдер – 2700 мың теңге;</w:t>
      </w:r>
      <w:r>
        <w:br/>
      </w:r>
      <w:r>
        <w:rPr>
          <w:rFonts w:ascii="Times New Roman"/>
          <w:b w:val="false"/>
          <w:i w:val="false"/>
          <w:color w:val="000000"/>
          <w:sz w:val="28"/>
        </w:rPr>
        <w:t>
      2)–тармақшасы:</w:t>
      </w:r>
      <w:r>
        <w:br/>
      </w:r>
      <w:r>
        <w:rPr>
          <w:rFonts w:ascii="Times New Roman"/>
          <w:b w:val="false"/>
          <w:i w:val="false"/>
          <w:color w:val="000000"/>
          <w:sz w:val="28"/>
        </w:rPr>
        <w:t>
      "3193227" деген сандар "3200358"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қоса беріліп отырған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енгізілді.</w:t>
      </w:r>
      <w:r>
        <w:br/>
      </w:r>
      <w:r>
        <w:rPr>
          <w:rFonts w:ascii="Times New Roman"/>
          <w:b w:val="false"/>
          <w:i w:val="false"/>
          <w:color w:val="000000"/>
          <w:sz w:val="28"/>
        </w:rPr>
        <w:t>
</w:t>
      </w:r>
      <w:r>
        <w:rPr>
          <w:rFonts w:ascii="Times New Roman"/>
          <w:b w:val="false"/>
          <w:i w:val="false"/>
          <w:color w:val="000000"/>
          <w:sz w:val="28"/>
        </w:rPr>
        <w:t>
      3. Шешімнің орындалуын бақылау аудандық мәслихаттың әлеуметтік–экономикалық даму мәселелері жоспар мен бюджет және әлеуметтік саясат жөніндегі тұрақты комиссиясына (В.Шаймерденоваға) жүктелсін.</w:t>
      </w:r>
    </w:p>
    <w:bookmarkEnd w:id="0"/>
    <w:p>
      <w:pPr>
        <w:spacing w:after="0"/>
        <w:ind w:left="0"/>
        <w:jc w:val="both"/>
      </w:pPr>
      <w:r>
        <w:rPr>
          <w:rFonts w:ascii="Times New Roman"/>
          <w:b w:val="false"/>
          <w:i/>
          <w:color w:val="000000"/>
          <w:sz w:val="28"/>
        </w:rPr>
        <w:t>      Сессия төрағасы                            Қ. Садвақасов</w:t>
      </w:r>
    </w:p>
    <w:p>
      <w:pPr>
        <w:spacing w:after="0"/>
        <w:ind w:left="0"/>
        <w:jc w:val="both"/>
      </w:pPr>
      <w:r>
        <w:rPr>
          <w:rFonts w:ascii="Times New Roman"/>
          <w:b w:val="false"/>
          <w:i/>
          <w:color w:val="000000"/>
          <w:sz w:val="28"/>
        </w:rPr>
        <w:t>      Аудандық мәслихаттың хатшысы               А. Дәулетқалиев</w:t>
      </w:r>
    </w:p>
    <w:bookmarkStart w:name="z7" w:id="1"/>
    <w:p>
      <w:pPr>
        <w:spacing w:after="0"/>
        <w:ind w:left="0"/>
        <w:jc w:val="both"/>
      </w:pPr>
      <w:r>
        <w:rPr>
          <w:rFonts w:ascii="Times New Roman"/>
          <w:b w:val="false"/>
          <w:i w:val="false"/>
          <w:color w:val="000000"/>
          <w:sz w:val="28"/>
        </w:rPr>
        <w:t xml:space="preserve">
Баянауыл аудандық мәслихатының     </w:t>
      </w:r>
      <w:r>
        <w:br/>
      </w:r>
      <w:r>
        <w:rPr>
          <w:rFonts w:ascii="Times New Roman"/>
          <w:b w:val="false"/>
          <w:i w:val="false"/>
          <w:color w:val="000000"/>
          <w:sz w:val="28"/>
        </w:rPr>
        <w:t>
(IV сайланған кезектен тыс XXXVII сессия)</w:t>
      </w:r>
      <w:r>
        <w:br/>
      </w:r>
      <w:r>
        <w:rPr>
          <w:rFonts w:ascii="Times New Roman"/>
          <w:b w:val="false"/>
          <w:i w:val="false"/>
          <w:color w:val="000000"/>
          <w:sz w:val="28"/>
        </w:rPr>
        <w:t>
2011 жылғы 18 шілдедегі N 236/37 шешіміне</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Баянауыл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617"/>
        <w:gridCol w:w="597"/>
        <w:gridCol w:w="597"/>
        <w:gridCol w:w="7755"/>
        <w:gridCol w:w="295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2011 жыл</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3040861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611895</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254744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254744</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205363</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205363</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2422631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2422631</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617"/>
        <w:gridCol w:w="678"/>
        <w:gridCol w:w="658"/>
        <w:gridCol w:w="7593"/>
        <w:gridCol w:w="29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3200358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243818</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218750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45909</w:t>
            </w:r>
          </w:p>
        </w:tc>
      </w:tr>
      <w:tr>
        <w:trPr>
          <w:trHeight w:val="4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42498</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155370</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150745</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w:t>
            </w:r>
          </w:p>
        </w:tc>
      </w:tr>
      <w:tr>
        <w:trPr>
          <w:trHeight w:val="11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1739493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133225</w:t>
            </w: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133225</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132777</w:t>
            </w: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бру ұйымдарының тәрбиешіліріне біліктілік санаттары үшін үстемақы мөлшерін арттыру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1535220</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1535220</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1495489</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39731</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71048</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45048</w:t>
            </w:r>
          </w:p>
        </w:tc>
      </w:tr>
      <w:tr>
        <w:trPr>
          <w:trHeight w:val="5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8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w:t>
            </w:r>
          </w:p>
        </w:tc>
      </w:tr>
      <w:tr>
        <w:trPr>
          <w:trHeight w:val="5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156882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136219</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6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11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орталығының қызметін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20663</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20663</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20043</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115776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8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16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38986</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37926</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150268</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100025</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100025</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50243</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4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8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60296</w:t>
            </w:r>
          </w:p>
        </w:tc>
      </w:tr>
      <w:tr>
        <w:trPr>
          <w:trHeight w:val="1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5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51646</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51385</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6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16208</w:t>
            </w:r>
          </w:p>
        </w:tc>
      </w:tr>
      <w:tr>
        <w:trPr>
          <w:trHeight w:val="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1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8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618825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6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558296</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558296</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558296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8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45101</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6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28158</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28158</w:t>
            </w:r>
          </w:p>
        </w:tc>
      </w:tr>
      <w:tr>
        <w:trPr>
          <w:trHeight w:val="1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5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5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28562</w:t>
            </w: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w:t>
            </w:r>
          </w:p>
        </w:tc>
      </w:tr>
      <w:tr>
        <w:trPr>
          <w:trHeight w:val="9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-171672</w:t>
            </w:r>
          </w:p>
        </w:tc>
      </w:tr>
      <w:tr>
        <w:trPr>
          <w:trHeight w:val="46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