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2818" w14:textId="da32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Жылыой ауданы бойынша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w:t>
      </w:r>
    </w:p>
    <w:p>
      <w:pPr>
        <w:spacing w:after="0"/>
        <w:ind w:left="0"/>
        <w:jc w:val="both"/>
      </w:pPr>
      <w:r>
        <w:rPr>
          <w:rFonts w:ascii="Times New Roman"/>
          <w:b w:val="false"/>
          <w:i w:val="false"/>
          <w:color w:val="000000"/>
          <w:sz w:val="28"/>
        </w:rPr>
        <w:t>Атырау облысы Жылыой аудандық мәслихатының 2011 жылғы 12 желтоқсандағы № 31-7 шешімі. Атырау облыстық Әділет департаментінде 2011 жылғы 22 желтоқсанда № 4-2-162 тіркелді</w:t>
      </w:r>
    </w:p>
    <w:p>
      <w:pPr>
        <w:spacing w:after="0"/>
        <w:ind w:left="0"/>
        <w:jc w:val="both"/>
      </w:pPr>
      <w:bookmarkStart w:name="z5"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бап </w:t>
      </w:r>
      <w:r>
        <w:rPr>
          <w:rFonts w:ascii="Times New Roman"/>
          <w:b w:val="false"/>
          <w:i w:val="false"/>
          <w:color w:val="000000"/>
          <w:sz w:val="28"/>
        </w:rPr>
        <w:t>5 тармағына</w:t>
      </w:r>
      <w:r>
        <w:rPr>
          <w:rFonts w:ascii="Times New Roman"/>
          <w:b w:val="false"/>
          <w:i w:val="false"/>
          <w:color w:val="000000"/>
          <w:sz w:val="28"/>
        </w:rPr>
        <w:t xml:space="preserve"> және аудандық мәслихаттың 2010 жылғы 7 желтоқсандағы XXIV сессиясының № 24-1 "2011-2013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мәслихаттың XXХI сессиясы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Атырау облысы Жылыой ауданы бойынша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5 000 (бес мың) теңге көлемінде біржолғы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және жастар ісі жөніндегі тұрақты комиссия төрағасы Т. Қыдырбаевқа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XXХІ сессия төрағасы:                      С. Ильясов</w:t>
      </w:r>
    </w:p>
    <w:p>
      <w:pPr>
        <w:spacing w:after="0"/>
        <w:ind w:left="0"/>
        <w:jc w:val="both"/>
      </w:pPr>
      <w:r>
        <w:rPr>
          <w:rFonts w:ascii="Times New Roman"/>
          <w:b w:val="false"/>
          <w:i/>
          <w:color w:val="000000"/>
          <w:sz w:val="28"/>
        </w:rPr>
        <w:t>      Аудандық мәслихаттың хатшысы:              М. Кенганов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