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617b" w14:textId="64b6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2010 жылғы 21 желтоқсандағы № 41/269-IV "2011-2013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2011 жылғы 27 мамырдағы N 44/298-IV шешімі. Оңтүстік Қазақстан облысы Түркістан қаласының Әділет басқармасында 2011 жылғы 6 маусымда N 14-4-98 тіркелді. Қолданылу мерзімінің аяқталуына байланысты шешімнің күші жойылды - Оңтүстік Қазақстан облысы Түркістан қалалық мәслихатының 2012 жылғы 6 тамыздағы № 01-09/157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2012.08.06 № 01-09/157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 35/349-IV шешіміне өзгерістер мен толықтырулар енгізу туралы» Оңтүстік Қазақстан облыстық мәслихатының 2011 жылғы 12 мамырдағы </w:t>
      </w:r>
      <w:r>
        <w:rPr>
          <w:rFonts w:ascii="Times New Roman"/>
          <w:b w:val="false"/>
          <w:i w:val="false"/>
          <w:color w:val="000000"/>
          <w:sz w:val="28"/>
        </w:rPr>
        <w:t>№ 40/393-IV</w:t>
      </w:r>
      <w:r>
        <w:rPr>
          <w:rFonts w:ascii="Times New Roman"/>
          <w:b w:val="false"/>
          <w:i w:val="false"/>
          <w:color w:val="000000"/>
          <w:sz w:val="28"/>
        </w:rPr>
        <w:t xml:space="preserve"> Нормативтік құқықтық актілерді мемлекеттік тіркеу тізілімінде 2045-нөмірмен тіркелген шешіміне сәйкес, Түркістан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Түркістан қалалық мәслихатының 2010 жылғы 21 желтоқсандағы </w:t>
      </w:r>
      <w:r>
        <w:rPr>
          <w:rFonts w:ascii="Times New Roman"/>
          <w:b w:val="false"/>
          <w:i w:val="false"/>
          <w:color w:val="000000"/>
          <w:sz w:val="28"/>
        </w:rPr>
        <w:t>№ 41/269-IV</w:t>
      </w:r>
      <w:r>
        <w:rPr>
          <w:rFonts w:ascii="Times New Roman"/>
          <w:b w:val="false"/>
          <w:i w:val="false"/>
          <w:color w:val="000000"/>
          <w:sz w:val="28"/>
        </w:rPr>
        <w:t xml:space="preserve"> (нормативтік құқықтық актілерді мемлекеттік тіркеу тізілімінде 14-4-91 нөмірмен тіркелген, 2011 жылғы 15 қаңтарда «Түркістан» газетінің 3-нөмірінде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Түркістан қаласының 2011-2013 жылдарға арналған қалалық бюджеті тиісінше 1 қосымшасына сәйкес, оның ішінде 2011 жылға мынадай көлемде бекiтiлсiн:</w:t>
      </w:r>
      <w:r>
        <w:br/>
      </w:r>
      <w:r>
        <w:rPr>
          <w:rFonts w:ascii="Times New Roman"/>
          <w:b w:val="false"/>
          <w:i w:val="false"/>
          <w:color w:val="000000"/>
          <w:sz w:val="28"/>
        </w:rPr>
        <w:t>
      1) кiрiстер – 16 226 692 мың теңге, оның iшiнде:</w:t>
      </w:r>
      <w:r>
        <w:br/>
      </w:r>
      <w:r>
        <w:rPr>
          <w:rFonts w:ascii="Times New Roman"/>
          <w:b w:val="false"/>
          <w:i w:val="false"/>
          <w:color w:val="000000"/>
          <w:sz w:val="28"/>
        </w:rPr>
        <w:t>
      салықтық түсiмдер – 1 141 264 мың теңге;</w:t>
      </w:r>
      <w:r>
        <w:br/>
      </w:r>
      <w:r>
        <w:rPr>
          <w:rFonts w:ascii="Times New Roman"/>
          <w:b w:val="false"/>
          <w:i w:val="false"/>
          <w:color w:val="000000"/>
          <w:sz w:val="28"/>
        </w:rPr>
        <w:t>
      салықтық емес түсiмдер – 8 656 мың теңге;</w:t>
      </w:r>
      <w:r>
        <w:br/>
      </w:r>
      <w:r>
        <w:rPr>
          <w:rFonts w:ascii="Times New Roman"/>
          <w:b w:val="false"/>
          <w:i w:val="false"/>
          <w:color w:val="000000"/>
          <w:sz w:val="28"/>
        </w:rPr>
        <w:t>
      негізгі капиталды сатудан түсетін түсімдер – 11 974 мың теңге;</w:t>
      </w:r>
      <w:r>
        <w:br/>
      </w:r>
      <w:r>
        <w:rPr>
          <w:rFonts w:ascii="Times New Roman"/>
          <w:b w:val="false"/>
          <w:i w:val="false"/>
          <w:color w:val="000000"/>
          <w:sz w:val="28"/>
        </w:rPr>
        <w:t>
      трансферттердің түсiмдерi – 15 064 798 мың теңге;</w:t>
      </w:r>
      <w:r>
        <w:br/>
      </w:r>
      <w:r>
        <w:rPr>
          <w:rFonts w:ascii="Times New Roman"/>
          <w:b w:val="false"/>
          <w:i w:val="false"/>
          <w:color w:val="000000"/>
          <w:sz w:val="28"/>
        </w:rPr>
        <w:t>
      2) шығындар – 16 274 218 мың теңге;</w:t>
      </w:r>
      <w:r>
        <w:br/>
      </w:r>
      <w:r>
        <w:rPr>
          <w:rFonts w:ascii="Times New Roman"/>
          <w:b w:val="false"/>
          <w:i w:val="false"/>
          <w:color w:val="000000"/>
          <w:sz w:val="28"/>
        </w:rPr>
        <w:t>
      3) таза бюджеттiк кредиттеу – 13 701 мың теңге;</w:t>
      </w:r>
      <w:r>
        <w:br/>
      </w:r>
      <w:r>
        <w:rPr>
          <w:rFonts w:ascii="Times New Roman"/>
          <w:b w:val="false"/>
          <w:i w:val="false"/>
          <w:color w:val="000000"/>
          <w:sz w:val="28"/>
        </w:rPr>
        <w:t>
      бюджеттік кредиттер – 14 295 мың теңге;</w:t>
      </w:r>
      <w:r>
        <w:br/>
      </w:r>
      <w:r>
        <w:rPr>
          <w:rFonts w:ascii="Times New Roman"/>
          <w:b w:val="false"/>
          <w:i w:val="false"/>
          <w:color w:val="000000"/>
          <w:sz w:val="28"/>
        </w:rPr>
        <w:t>
      бюджеттік кредиттерді өтеу – 594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(профициті)– - 61 227 мың теңге;</w:t>
      </w:r>
      <w:r>
        <w:br/>
      </w:r>
      <w:r>
        <w:rPr>
          <w:rFonts w:ascii="Times New Roman"/>
          <w:b w:val="false"/>
          <w:i w:val="false"/>
          <w:color w:val="000000"/>
          <w:sz w:val="28"/>
        </w:rPr>
        <w:t>
      6) бюджет тапшылығын қаржыландыру (профицитін пайдалану) – 61 227 мың теңге;</w:t>
      </w:r>
      <w:r>
        <w:br/>
      </w:r>
      <w:r>
        <w:rPr>
          <w:rFonts w:ascii="Times New Roman"/>
          <w:b w:val="false"/>
          <w:i w:val="false"/>
          <w:color w:val="000000"/>
          <w:sz w:val="28"/>
        </w:rPr>
        <w:t>
      бюджет қаражатының пайдаланылатын қалдықтары – 47 526 мың теңге.».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қалалық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Х.Муслимов</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Ғ.Рысбеков</w:t>
      </w:r>
    </w:p>
    <w:bookmarkStart w:name="z7"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31 наурыздағы</w:t>
      </w:r>
      <w:r>
        <w:br/>
      </w:r>
      <w:r>
        <w:rPr>
          <w:rFonts w:ascii="Times New Roman"/>
          <w:b w:val="false"/>
          <w:i w:val="false"/>
          <w:color w:val="000000"/>
          <w:sz w:val="28"/>
        </w:rPr>
        <w:t>
№ 43/295-ІV шешіміне № 1 қосымша</w:t>
      </w:r>
    </w:p>
    <w:bookmarkEnd w:id="1"/>
    <w:p>
      <w:pPr>
        <w:spacing w:after="0"/>
        <w:ind w:left="0"/>
        <w:jc w:val="both"/>
      </w:pPr>
      <w:r>
        <w:rPr>
          <w:rFonts w:ascii="Times New Roman"/>
          <w:b w:val="false"/>
          <w:i w:val="false"/>
          <w:color w:val="000000"/>
          <w:sz w:val="28"/>
        </w:rPr>
        <w:t>Түркістан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41/269-ІV шешіміне № 1 қосымша</w:t>
      </w:r>
    </w:p>
    <w:p>
      <w:pPr>
        <w:spacing w:after="0"/>
        <w:ind w:left="0"/>
        <w:jc w:val="left"/>
      </w:pPr>
      <w:r>
        <w:rPr>
          <w:rFonts w:ascii="Times New Roman"/>
          <w:b/>
          <w:i w:val="false"/>
          <w:color w:val="000000"/>
        </w:rPr>
        <w:t xml:space="preserve">       2011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70"/>
        <w:gridCol w:w="590"/>
        <w:gridCol w:w="8214"/>
        <w:gridCol w:w="213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16 226 692</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1 141 264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299 968</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379 803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171 640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131 343</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20 549</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p>
        </w:tc>
      </w:tr>
      <w:tr>
        <w:trPr>
          <w:trHeight w:val="7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20 384</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14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15 064 798</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15 064 798</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15 064 798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10"/>
        <w:gridCol w:w="709"/>
        <w:gridCol w:w="670"/>
        <w:gridCol w:w="7461"/>
        <w:gridCol w:w="21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16 274 218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328 599</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294 597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24 906,0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80 613</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189 078</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187 638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33 187</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33 187</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16 058</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15 520</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8 993 020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292 072</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68 840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68 790</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223 232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223 232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6 780 541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6 777 686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6 645 279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1 920 407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147 388,0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75 021</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1 773 019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1 773 019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653 309</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628 511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61 742</w:t>
            </w:r>
          </w:p>
        </w:tc>
      </w:tr>
      <w:tr>
        <w:trPr>
          <w:trHeight w:val="10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30 183</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391 641</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37 625</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45 631</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39 769</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4 821 247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95 038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95 038</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94 918</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4 525 674</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146 858,0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146 858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4 378 816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1 740 620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2 638 196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200 535,0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198 962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36 632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124 322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424 034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75 016</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234 997</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57 238</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168 059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168 059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82 707</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69 578</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31 314</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12 879</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146 940</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192 149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55 831,0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17 152</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шаруашылық саласындағы мемлекеттік саясатты іске асыру жөніндегі қызметтер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20 766</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453 737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453 737</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453 737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97 852</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76 762</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46 222</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кредиттеу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