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b5ed" w14:textId="a27b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2011  жылғы 27  мамырдағы  № 44/299-IV 
"Түркістан қаласының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2011 жылғы 10 тамыздағы N 48/325-IV шешімі. Оңтүстік Қазақстан облысы Түркістан қаласының Әділет басқармасында 2011 жылғы 18 тамызда N 14-4-102 тіркелді. Қолданылу мерзімінің аяқталуына байланысты шешімнің күші жойылды - Оңтүстік Қазақстан облысы Түркістан қалалық мәслихатының 2013 жылғы 30 қаңтардағы № 01-09/14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30.01.2013 № 01-09/14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қала әкімінің мәлімдемесіне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шараларын ұсыну туралы» Түркістан қалалық мәслихатының 2011 жылғы 27 мамырдағы </w:t>
      </w:r>
      <w:r>
        <w:rPr>
          <w:rFonts w:ascii="Times New Roman"/>
          <w:b w:val="false"/>
          <w:i w:val="false"/>
          <w:color w:val="000000"/>
          <w:sz w:val="28"/>
        </w:rPr>
        <w:t>№ 44/299-IV</w:t>
      </w:r>
      <w:r>
        <w:rPr>
          <w:rFonts w:ascii="Times New Roman"/>
          <w:b w:val="false"/>
          <w:i w:val="false"/>
          <w:color w:val="000000"/>
          <w:sz w:val="28"/>
        </w:rPr>
        <w:t xml:space="preserve"> (Нормативтік құқықтық актілерді мемлекеттік тіркеу тізілімінде 14-4-99 нөмірмен тіркелген, 2011 жылғы 2 шілдеде «Түркістан» газетінің № 36-37 нөмірінде жарияланған) шешіміне төмендегідей өзгеріс енгізілсін:</w:t>
      </w:r>
      <w:r>
        <w:br/>
      </w:r>
      <w:r>
        <w:rPr>
          <w:rFonts w:ascii="Times New Roman"/>
          <w:b w:val="false"/>
          <w:i w:val="false"/>
          <w:color w:val="000000"/>
          <w:sz w:val="28"/>
        </w:rPr>
        <w:t>
</w:t>
      </w:r>
      <w:r>
        <w:rPr>
          <w:rFonts w:ascii="Times New Roman"/>
          <w:b w:val="false"/>
          <w:i w:val="false"/>
          <w:color w:val="000000"/>
          <w:sz w:val="28"/>
        </w:rPr>
        <w:t>
      шешімнің 1-тармағындағы «алты жүз отыз» деген сөздер «бір мың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сессиясының төрағасы      Ғ.Сәрсенбаев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М.Исмаилов</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