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86ee" w14:textId="0538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2010 жылғы 18 наурыздағы N 31/226-ІV     "Тұрғын үй көмегін көрсетудің мөлшерін және тәртібін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2011 жылғы 1 сәуірдегі N 41/317-IV шешімі. Оңтүстік Қазақстан облысы Қазығұрт ауданының Әділет басқармасында 2011 жылғы 27 сәуірде N 14-6-134 тіркелді. Күші жойылды - Оңтүстік Қазақстан облысы Қазығұрт аудандық мәслихатының 2012 жылғы 15 маусымдағы N 6/40-V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Қазығұрт аудандық мәслихатының 2012.06.15 </w:t>
      </w:r>
      <w:r>
        <w:rPr>
          <w:rFonts w:ascii="Times New Roman"/>
          <w:b w:val="false"/>
          <w:i w:val="false"/>
          <w:color w:val="ff0000"/>
          <w:sz w:val="28"/>
        </w:rPr>
        <w:t>N 6/40-V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Республикасындағы жергiлiктi мемлекеттiк басқару және өзiн-өзi басқару туралы»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«Тұрғын үй қатынастары туралы»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Республикасының кейбір заң актілеріне халықты әлеуметтік қорғау мәселелері бойынша өзгерістер енгізу туралы» 1999 жылғы 16 қарашадағы № 477-І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«Тұрғын үй көмегін көрсетудің мөлшерін және тәртібін бекіту туралы» Қазығұрт аудандық мәслихатының 2010 жылғы 18 наурыздағы № 31/226-ІV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14-6-101 нөмірімен тіркелген, 2010 жылғы 11 маусымда «Қазығұрт тынысы» газетінің 38-39 нөмірінде жарияланған) мынадай өзгерістер мен толықтырулар енгізілсін:</w:t>
      </w:r>
      <w:r>
        <w:br/>
      </w:r>
      <w:r>
        <w:rPr>
          <w:rFonts w:ascii="Times New Roman"/>
          <w:b w:val="false"/>
          <w:i w:val="false"/>
          <w:color w:val="000000"/>
          <w:sz w:val="28"/>
        </w:rPr>
        <w:t>
      аталған шешімімен бекітілген аз қамтамасыз етілген отбасыларға (азаматтарға) тұрғын үй көмегін көрсетудің мөлшері және тәртібі туралы қосымшасы мынадай 13-1 тармағымен толықтырылсын:</w:t>
      </w:r>
      <w:r>
        <w:br/>
      </w:r>
      <w:r>
        <w:rPr>
          <w:rFonts w:ascii="Times New Roman"/>
          <w:b w:val="false"/>
          <w:i w:val="false"/>
          <w:color w:val="000000"/>
          <w:sz w:val="28"/>
        </w:rPr>
        <w:t>
      «13-1. Атаулы әлеуметтік көмекті тағайындау үшін уәкілетті органмен азаматтың (отбасының) жиынтық табысы қолданыстағы заңнамада белгіленген тәртіппен тұрғын үй көмегіне өтініш жасаған тоқсанның алдындағы тоқсанына есептеледі. Тұрғын үй көмегін тағайындауда отбасының жиынтық табысына жеке қосалқы шаруашылықтан түсетін табыстар есепке алынбайды.»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он күнтізбелік күн өткеннен кейін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К.Төреқұлов</w:t>
      </w:r>
      <w:r>
        <w:br/>
      </w:r>
      <w:r>
        <w:rPr>
          <w:rFonts w:ascii="Times New Roman"/>
          <w:b w:val="false"/>
          <w:i w:val="false"/>
          <w:color w:val="000000"/>
          <w:sz w:val="28"/>
        </w:rPr>
        <w:t>
</w:t>
      </w:r>
      <w:r>
        <w:rPr>
          <w:rFonts w:ascii="Times New Roman"/>
          <w:b w:val="false"/>
          <w:i/>
          <w:color w:val="000000"/>
          <w:sz w:val="28"/>
        </w:rPr>
        <w:t>      Аудандық мәслихат хатшысы                  А.Омаров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