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e781" w14:textId="3d7e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 көлемінде кәсіпкерлік кызметі дүркін-дүркін сипатта болатын жеке тұлғалар үшін бір жолғы талондардың құны туралы" Түлкібас аудандық мәслихатының 2009 жылғы 31 наурыздағы 17/8-04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2011 жылғы 21 желтоқсандағы N 48/4-04 шешімі. Оңтүстік Қазақстан облысы Түлкібас ауданының Әділет басқармасында 2012 жылғы 9 қаңтарда N 14-14-164 тіркелді. Күші жойылды - Оңтүстік Қазақстан облысы Түлкібас аудандық мәслихатының 2012 жылғы 21 желтоқсандағы № 11/6-05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Түлкібас аудандық мәслихатының 2012.12.21 № 11/6-05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 (Салық кодексін) қолданысқа енгізу туралы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2-тармақшасына, 6-тармағына, Қазақстан Республикасының 2010 жылғы 30 маусымдағы "Қазақстан Республикасының кейбір заңнамалық актілерінің кедендік реттеу және салық салу мәселелері бойынша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"Аудан көлемінде кәсіпкерлік қызметі дүркін-дүркін сипатта болатын жеке тұлғалар үшін бір жолғы талондардың құны туралы" Түлкібас аудандық мәслихатының 2009 жылғы 31 наурыздағы № 17/8-04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14-14-75 нөмірмен тіркелген, 2009 жылғы 30 сәуірдегі «Шамшырақ» газетінің 35-36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атауындағы, осы шешімнің бірінші тармағындағы және оның қосымшасындағы «тұлғалар» деген сөз «Қазақстан Республикасының азаматтары мен оралмандар»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А.Нұранов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С.Қалдыкөзов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