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130e" w14:textId="2761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2009 жылғы 27 сәуірдегі № 18-142-ІV "Біржолғы талонның төлемақы ставкаларын белгілеу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2011 жылғы 4 қазандағы N 47-353-IV шешімі. Оңтүстік Қазақстан облысы Шардара ауданының Әділет басқармасында 2011 жылғы 14 қазанда N 14-15-121 тіркелді. Күші жойылды - Оңтүстік Қазақстан облысы Шардара аудандық мәслихатының 2012 жылғы 21 желтоқсандағы № 11-76-V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Шардара аудандық мәслихатының 2012.12.21 № 11-76-V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төленетiн басқа да мiндеттi төлемдер туралы" Қазақстан Республикасының кодексiн (Салық кодексi) қолданысқа енгiзу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2010 жылғы 30 маусымдағы «Қазақстан Республикасының кейбір заңнамалық актілеріне кедендік реттеу және салық салу мәселелері бойынша өзгерістер мен толықтырулар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тармағының 9) тармақшасына және Қазақстан Республикасының 2001 жылғы 23 қаңтардағы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«Біржолғы талонның төлемақы ставкаларын белгілеу туралы» Шардара аудандық мәслихатының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18-142-ІV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14-15-74 тіркелген, 2009 жылдың 29 мамырында аудандық «Шартарап-Шарайна» газетінің № 322-315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тақырыбындағы «Біржолғы талонның төлемақы ставкаларын белгілеу туралы» деген сөздер «Біржолғы талондардың құнын белгілеу туралы»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 2 тармақтардағы және 1, 2 қосымшалардағы «жеке тұлғалар» деген сөздер «Қазақстан Республикасының азаматтары мен оралмандар» деген, «талонның төлемақы ставкалары» деген сөздер «талондардың құны»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Р.Қарабаева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Т.Бердібеков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