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91fb" w14:textId="2599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 26-3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2011 жылғы 27 желтоқсандағы N 34-2 шешімі. Шығыс Қазақстан облысы Әділет департаментінің Абай ауданындағы Әділет басқармасында 2011 жылғы 27 желтоқсанда N 5-5-132 тіркелді. Күші жойылды - Шығыс Қазақстан облысы Абай аудандық мәслихатының 2012 жылғы 17 ақпандағы N 2-3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2012.02.17 N 2-3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26/310-ІV шешіміне өзгерістер енгізу туралы» облыстық мәслихаттың сессиясының 2011 жылғы 27 желтоқсанда № 35/411-ІV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27 желтоқсанда № 2564 тіркелген)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Абай аудандық мәслихатының 2010 жылғы № 26-3 (Нормативтік құқықтық актілерді мемлекеттік тіркеу Тізілімінде № 5-5-120 болып 2010 жылы 31 желтоқсанда тіркелген “Абай елі” газетінің 2011 жылғы 1-7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1767436,2 мың теңге, соның ішінде:</w:t>
      </w:r>
      <w:r>
        <w:br/>
      </w:r>
      <w:r>
        <w:rPr>
          <w:rFonts w:ascii="Times New Roman"/>
          <w:b w:val="false"/>
          <w:i w:val="false"/>
          <w:color w:val="000000"/>
          <w:sz w:val="28"/>
        </w:rPr>
        <w:t>
      трансферттердің түсімдері бойынша – 1608026,1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- 1767436,2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«Тұрғын үй-коммуналдық шаруашылық» 07 функционалдық тобы 261955 мың теңге мөлшерінде есептелсін. Оның ішінде: 2011 жылға арналған аудандық бюджетте республикалық бюджеттен Саржал ауылын сумен қамтамасыз ету жүйесін қайта жаңғыртуға – 15931,0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 Қожақова</w:t>
      </w:r>
    </w:p>
    <w:bookmarkEnd w:id="0"/>
    <w:bookmarkStart w:name="z6"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 34-2 шешіміне № 1 қосымша</w:t>
      </w:r>
    </w:p>
    <w:bookmarkEnd w:id="1"/>
    <w:bookmarkStart w:name="z7"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726"/>
        <w:gridCol w:w="847"/>
        <w:gridCol w:w="875"/>
        <w:gridCol w:w="7308"/>
        <w:gridCol w:w="2460"/>
      </w:tblGrid>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1 767 436,2</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153 136,0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149 911,0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72 642,0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72 642,0</w:t>
            </w:r>
          </w:p>
        </w:tc>
      </w:tr>
      <w:tr>
        <w:trPr>
          <w:trHeight w:val="4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62 112,0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56 469,0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18 004,0</w:t>
            </w:r>
          </w:p>
        </w:tc>
      </w:tr>
      <w:tr>
        <w:trPr>
          <w:trHeight w:val="2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10 736,0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7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1 006,0</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21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9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2 216,0</w:t>
            </w:r>
          </w:p>
        </w:tc>
      </w:tr>
      <w:tr>
        <w:trPr>
          <w:trHeight w:val="3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1 740,0</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1 608 026,1</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1 608 026,1</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1 608 026,1</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190 983,1</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233 731,0</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1 183 312,0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6 274,1</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896"/>
        <w:gridCol w:w="955"/>
        <w:gridCol w:w="936"/>
        <w:gridCol w:w="826"/>
        <w:gridCol w:w="6118"/>
        <w:gridCol w:w="2425"/>
      </w:tblGrid>
      <w:tr>
        <w:trPr>
          <w:trHeight w:val="246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1 767 436,2</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187 110,9</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163 646,5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76 246,8</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55 728,8</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19 918,0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75 624,7</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75 624,7</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12 990,4</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12 990,4</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12 685,8</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10 474,0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10 474,0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897 789,5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99 052,0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99 052,0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94 564,0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769 437,0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769 437,0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716 792,0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29 300,5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7 337,5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21 963,0</w:t>
            </w:r>
          </w:p>
        </w:tc>
      </w:tr>
      <w:tr>
        <w:trPr>
          <w:trHeight w:val="6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138 992,0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19 606,0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10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32 939,0</w:t>
            </w:r>
          </w:p>
        </w:tc>
      </w:tr>
      <w:tr>
        <w:trPr>
          <w:trHeight w:val="4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11 744,0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261 955,0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5 320,0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инфрақұрылымның дамуы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229 602,0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229 602,0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221 748,0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200 861,0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27 033,0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23 933,0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121 562,0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73 340,0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70 670,0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11 793,0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22 516,0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17 516,0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13 913,0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6 411,0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7 502,0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68 437,1</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2 351,1</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2 351,1</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2 351,1</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129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10 910,0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13 264,0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90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39 945,2</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39 795,2</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08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7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13 748,0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11 488,2</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9 288,2</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7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11 347,0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6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85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72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5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