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1750" w14:textId="6651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30 желтоқсандағы № 26/200-IV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2011 жылғы 14 қарашадағы N 34/260-IV шешімі. Шығыс Қазақстан облысы Әділет департаментінің Жарма аудандық әділет басқармасында 2011 жылғы 18 қарашада N 5-10-121 тіркелді. Күші жойылды - Жарма аудандық мәслихатының 2011 жылғы 22 желтоқсандағы N 35/268-IV шешімімен</w:t>
      </w:r>
    </w:p>
    <w:p>
      <w:pPr>
        <w:spacing w:after="0"/>
        <w:ind w:left="0"/>
        <w:jc w:val="both"/>
      </w:pPr>
      <w:bookmarkStart w:name="z13" w:id="0"/>
      <w:r>
        <w:rPr>
          <w:rFonts w:ascii="Times New Roman"/>
          <w:b w:val="false"/>
          <w:i w:val="false"/>
          <w:color w:val="ff0000"/>
          <w:sz w:val="28"/>
        </w:rPr>
        <w:t>
      Ескерту. Күші жойылды - Жарма аудандық мәслихатының 2011.12.22  N 35/268-IV шешімімен.</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2 тармақ </w:t>
      </w:r>
      <w:r>
        <w:rPr>
          <w:rFonts w:ascii="Times New Roman"/>
          <w:b w:val="false"/>
          <w:i w:val="false"/>
          <w:color w:val="000000"/>
          <w:sz w:val="28"/>
        </w:rPr>
        <w:t>4) тармақшасына</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Заңының 6-бабы 1-тармақ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2011 жылғы 3 қарашадағы № 33/394-IV (нормативтік құқықтық актілердің мемлекеттік тіркеу Тізілімінде 2011 жылдың 4 қарашасында № 2558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Жарма ауданы мәслихатының 2010 жылғы 30 желтоқсандағы № 26/200–IV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тіркелген нөмірі 5-10-109 болып тіркелген «Қалба тынысы» газетінде 2011 жылғы 11 қаңтардағы № 3 санында, 2011 жылғы 9, 17, 24 ақпандағы № 11, 13, 15 сандарында, 2011 жылғы 3, 10 наурыздағы № 17, 19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3 872 988,7 мың теңге, соның ішінде:</w:t>
      </w:r>
      <w:r>
        <w:br/>
      </w:r>
      <w:r>
        <w:rPr>
          <w:rFonts w:ascii="Times New Roman"/>
          <w:b w:val="false"/>
          <w:i w:val="false"/>
          <w:color w:val="000000"/>
          <w:sz w:val="28"/>
        </w:rPr>
        <w:t>
      салықтық түсімдер - 887164 мың теңге;</w:t>
      </w:r>
      <w:r>
        <w:br/>
      </w:r>
      <w:r>
        <w:rPr>
          <w:rFonts w:ascii="Times New Roman"/>
          <w:b w:val="false"/>
          <w:i w:val="false"/>
          <w:color w:val="000000"/>
          <w:sz w:val="28"/>
        </w:rPr>
        <w:t>
      салықтан тыс түсімдер – 4210,6 мың теңге;</w:t>
      </w:r>
      <w:r>
        <w:br/>
      </w:r>
      <w:r>
        <w:rPr>
          <w:rFonts w:ascii="Times New Roman"/>
          <w:b w:val="false"/>
          <w:i w:val="false"/>
          <w:color w:val="000000"/>
          <w:sz w:val="28"/>
        </w:rPr>
        <w:t>
      негізгі капиталды сатудан түсімдер - 15143 мың теңге;</w:t>
      </w:r>
      <w:r>
        <w:br/>
      </w:r>
      <w:r>
        <w:rPr>
          <w:rFonts w:ascii="Times New Roman"/>
          <w:b w:val="false"/>
          <w:i w:val="false"/>
          <w:color w:val="000000"/>
          <w:sz w:val="28"/>
        </w:rPr>
        <w:t>
      трансферттердің түсімдері – 2 966 471,1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3898 344,4 мың тенге;";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несиелеу – 42 474,0 мың теңге, соның ішінде:</w:t>
      </w:r>
      <w:r>
        <w:br/>
      </w:r>
      <w:r>
        <w:rPr>
          <w:rFonts w:ascii="Times New Roman"/>
          <w:b w:val="false"/>
          <w:i w:val="false"/>
          <w:color w:val="000000"/>
          <w:sz w:val="28"/>
        </w:rPr>
        <w:t>
      бюджеттік несиелер - 43092 мың теңге;</w:t>
      </w:r>
      <w:r>
        <w:br/>
      </w:r>
      <w:r>
        <w:rPr>
          <w:rFonts w:ascii="Times New Roman"/>
          <w:b w:val="false"/>
          <w:i w:val="false"/>
          <w:color w:val="000000"/>
          <w:sz w:val="28"/>
        </w:rPr>
        <w:t>
      бюджеттік несиелерді өтеу - 618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"қаржылық активтермен операция бойынша сальдо - 10000 мың теңге, соның ішінде:</w:t>
      </w:r>
      <w:r>
        <w:br/>
      </w:r>
      <w:r>
        <w:rPr>
          <w:rFonts w:ascii="Times New Roman"/>
          <w:b w:val="false"/>
          <w:i w:val="false"/>
          <w:color w:val="000000"/>
          <w:sz w:val="28"/>
        </w:rPr>
        <w:t>
      қаржылық активтерді сатып алу - 10000 мың теңге;</w:t>
      </w:r>
      <w:r>
        <w:br/>
      </w:r>
      <w:r>
        <w:rPr>
          <w:rFonts w:ascii="Times New Roman"/>
          <w:b w:val="false"/>
          <w:i w:val="false"/>
          <w:color w:val="000000"/>
          <w:sz w:val="28"/>
        </w:rPr>
        <w:t>
      мемлекеттік қаржылық активтерді сатудан түсімдер - 0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"бюджеттің (профицит) тапшылығы - -67674,7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"бюджеттің тапшылығын (профицитті пайдалану) қаржыландыру – 67674,7 мың теңге;</w:t>
      </w:r>
      <w:r>
        <w:br/>
      </w:r>
      <w:r>
        <w:rPr>
          <w:rFonts w:ascii="Times New Roman"/>
          <w:b w:val="false"/>
          <w:i w:val="false"/>
          <w:color w:val="000000"/>
          <w:sz w:val="28"/>
        </w:rPr>
        <w:t>
      қарыздардың түсімі – 43 092 мың теңге;</w:t>
      </w:r>
      <w:r>
        <w:br/>
      </w:r>
      <w:r>
        <w:rPr>
          <w:rFonts w:ascii="Times New Roman"/>
          <w:b w:val="false"/>
          <w:i w:val="false"/>
          <w:color w:val="000000"/>
          <w:sz w:val="28"/>
        </w:rPr>
        <w:t>
      қарыздарды өтеу – 618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төртінші абзац келесі редакцияда жазылсын:</w:t>
      </w:r>
      <w:r>
        <w:br/>
      </w:r>
      <w:r>
        <w:rPr>
          <w:rFonts w:ascii="Times New Roman"/>
          <w:b w:val="false"/>
          <w:i w:val="false"/>
          <w:color w:val="000000"/>
          <w:sz w:val="28"/>
        </w:rPr>
        <w:t>
      «Ауылдық елді мекендер саласының мамандарын әлеуметтік қолдау шараларын іске асыруға 7 169,1 мың тенге көзделсін;»;</w:t>
      </w:r>
      <w:r>
        <w:br/>
      </w:r>
      <w:r>
        <w:rPr>
          <w:rFonts w:ascii="Times New Roman"/>
          <w:b w:val="false"/>
          <w:i w:val="false"/>
          <w:color w:val="000000"/>
          <w:sz w:val="28"/>
        </w:rPr>
        <w:t>
      бесінші абзац келесі редакцияда жазылсын:</w:t>
      </w:r>
      <w:r>
        <w:br/>
      </w:r>
      <w:r>
        <w:rPr>
          <w:rFonts w:ascii="Times New Roman"/>
          <w:b w:val="false"/>
          <w:i w:val="false"/>
          <w:color w:val="000000"/>
          <w:sz w:val="28"/>
        </w:rPr>
        <w:t>
      «2011 жылға арналған облыстық бюджеттен аудан бюджетіне мектепке дейінгі тәрбие ұйымдарының қызметін қамтамасыз ету үшін 43 344 мың теңге сомасында трансферттер көзделсін;»;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5-1 тармақта</w:t>
      </w:r>
      <w:r>
        <w:rPr>
          <w:rFonts w:ascii="Times New Roman"/>
          <w:b w:val="false"/>
          <w:i w:val="false"/>
          <w:color w:val="000000"/>
          <w:sz w:val="28"/>
        </w:rPr>
        <w:t>:</w:t>
      </w:r>
      <w:r>
        <w:br/>
      </w:r>
      <w:r>
        <w:rPr>
          <w:rFonts w:ascii="Times New Roman"/>
          <w:b w:val="false"/>
          <w:i w:val="false"/>
          <w:color w:val="000000"/>
          <w:sz w:val="28"/>
        </w:rPr>
        <w:t>
      төртінші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инженерлік-коммуникациялық инфрақұрылымды дамытуға арналған ағымды нысаналы трансферттер – 2 580 мың теңге көзделсін;»;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13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Қазақстан Республикасында білім беруді дамытудың 2011-2020 жылдарға арналған мемлекеттік бағдарламасын</w:t>
      </w:r>
      <w:r>
        <w:rPr>
          <w:rFonts w:ascii="Times New Roman"/>
          <w:b w:val="false"/>
          <w:i w:val="false"/>
          <w:color w:val="000000"/>
          <w:sz w:val="28"/>
        </w:rPr>
        <w:t xml:space="preserve"> іске асыруға берілетін ағымды нысаналы трансферттер 36 027 мың теңге сомасы көзделсін.»;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14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43 092 мың теңге бюджеттік кредиттер көзделсін.»;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Д. Садықов</w:t>
      </w:r>
    </w:p>
    <w:bookmarkStart w:name="z10"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2011 жылғы 14 қарашадағы</w:t>
      </w:r>
      <w:r>
        <w:br/>
      </w:r>
      <w:r>
        <w:rPr>
          <w:rFonts w:ascii="Times New Roman"/>
          <w:b w:val="false"/>
          <w:i w:val="false"/>
          <w:color w:val="000000"/>
          <w:sz w:val="28"/>
        </w:rPr>
        <w:t>
№ 34/260-ІV шешіміне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26/200-ІV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715"/>
        <w:gridCol w:w="800"/>
        <w:gridCol w:w="694"/>
        <w:gridCol w:w="8627"/>
        <w:gridCol w:w="2014"/>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3872988,7</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887164</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360723</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360723</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311049</w:t>
            </w:r>
          </w:p>
        </w:tc>
      </w:tr>
      <w:tr>
        <w:trPr>
          <w:trHeight w:val="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9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9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28607</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307547</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307547</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307547</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178521</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109678</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107412</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24691</w:t>
            </w:r>
          </w:p>
        </w:tc>
      </w:tr>
      <w:tr>
        <w:trPr>
          <w:trHeight w:val="6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r>
      <w:tr>
        <w:trPr>
          <w:trHeight w:val="9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9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40102</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34202</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6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37155</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r>
      <w:tr>
        <w:trPr>
          <w:trHeight w:val="13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10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28696</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 пайдаланғаны үшін төлем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28696</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r>
      <w:tr>
        <w:trPr>
          <w:trHeight w:val="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1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2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9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r>
      <w:tr>
        <w:trPr>
          <w:trHeight w:val="15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14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40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9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r>
      <w:tr>
        <w:trPr>
          <w:trHeight w:val="15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6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6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4210,6</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6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8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w:t>
            </w:r>
          </w:p>
        </w:tc>
      </w:tr>
      <w:tr>
        <w:trPr>
          <w:trHeight w:val="7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2966471,1</w:t>
            </w:r>
          </w:p>
        </w:tc>
      </w:tr>
      <w:tr>
        <w:trPr>
          <w:trHeight w:val="6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2966471,1</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2966471,1</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340367,1</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722"/>
        <w:gridCol w:w="808"/>
        <w:gridCol w:w="701"/>
        <w:gridCol w:w="7943"/>
        <w:gridCol w:w="2034"/>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4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3898344,4</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357187,9</w:t>
            </w:r>
          </w:p>
        </w:tc>
      </w:tr>
      <w:tr>
        <w:trPr>
          <w:trHeight w:val="10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317625,4</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15413</w:t>
            </w:r>
          </w:p>
        </w:tc>
      </w:tr>
      <w:tr>
        <w:trPr>
          <w:trHeight w:val="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14919</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90602</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83709</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211610,4</w:t>
            </w:r>
          </w:p>
        </w:tc>
      </w:tr>
      <w:tr>
        <w:trPr>
          <w:trHeight w:val="12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208389,4</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24071</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24071</w:t>
            </w:r>
          </w:p>
        </w:tc>
      </w:tr>
      <w:tr>
        <w:trPr>
          <w:trHeight w:val="12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w:t>
            </w:r>
          </w:p>
        </w:tc>
      </w:tr>
      <w:tr>
        <w:trPr>
          <w:trHeight w:val="4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15491,5</w:t>
            </w:r>
          </w:p>
        </w:tc>
      </w:tr>
      <w:tr>
        <w:trPr>
          <w:trHeight w:val="10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15491,5</w:t>
            </w:r>
          </w:p>
        </w:tc>
      </w:tr>
      <w:tr>
        <w:trPr>
          <w:trHeight w:val="16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15371,5</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15479</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r>
      <w:tr>
        <w:trPr>
          <w:trHeight w:val="9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w:t>
            </w:r>
          </w:p>
        </w:tc>
      </w:tr>
      <w:tr>
        <w:trPr>
          <w:trHeight w:val="15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425150</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2048267</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98653</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98653</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84597</w:t>
            </w:r>
          </w:p>
        </w:tc>
      </w:tr>
      <w:tr>
        <w:trPr>
          <w:trHeight w:val="9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1852099</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1852099</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1808729</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97515</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44569</w:t>
            </w:r>
          </w:p>
        </w:tc>
      </w:tr>
      <w:tr>
        <w:trPr>
          <w:trHeight w:val="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r>
      <w:tr>
        <w:trPr>
          <w:trHeight w:val="12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w:t>
            </w:r>
          </w:p>
        </w:tc>
      </w:tr>
      <w:tr>
        <w:trPr>
          <w:trHeight w:val="10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r>
      <w:tr>
        <w:trPr>
          <w:trHeight w:val="9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қамтымен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r>
      <w:tr>
        <w:trPr>
          <w:trHeight w:val="10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52946</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52946</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52946</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286016</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262730</w:t>
            </w:r>
          </w:p>
        </w:tc>
      </w:tr>
      <w:tr>
        <w:trPr>
          <w:trHeight w:val="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262730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52801</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w:t>
            </w:r>
          </w:p>
        </w:tc>
      </w:tr>
      <w:tr>
        <w:trPr>
          <w:trHeight w:val="10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r>
      <w:tr>
        <w:trPr>
          <w:trHeight w:val="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r>
      <w:tr>
        <w:trPr>
          <w:trHeight w:val="15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24683</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24683</w:t>
            </w:r>
          </w:p>
        </w:tc>
      </w:tr>
      <w:tr>
        <w:trPr>
          <w:trHeight w:val="4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10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83817</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56750</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27067</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31734</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22647</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34706</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34706</w:t>
            </w:r>
          </w:p>
        </w:tc>
      </w:tr>
      <w:tr>
        <w:trPr>
          <w:trHeight w:val="16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қызметін көрсетуі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7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23286</w:t>
            </w:r>
          </w:p>
        </w:tc>
      </w:tr>
      <w:tr>
        <w:trPr>
          <w:trHeight w:val="10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23286</w:t>
            </w:r>
          </w:p>
        </w:tc>
      </w:tr>
      <w:tr>
        <w:trPr>
          <w:trHeight w:val="16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19635</w:t>
            </w:r>
          </w:p>
        </w:tc>
      </w:tr>
      <w:tr>
        <w:trPr>
          <w:trHeight w:val="9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185047</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13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9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110737</w:t>
            </w:r>
          </w:p>
        </w:tc>
      </w:tr>
      <w:tr>
        <w:trPr>
          <w:trHeight w:val="11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2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105002</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105002</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52610</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7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13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274239</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180804</w:t>
            </w:r>
          </w:p>
        </w:tc>
      </w:tr>
      <w:tr>
        <w:trPr>
          <w:trHeight w:val="8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r>
        <w:trPr>
          <w:trHeight w:val="10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87904</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87904</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87904</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14267</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14267</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6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37302</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25068</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24616</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r>
      <w:tr>
        <w:trPr>
          <w:trHeight w:val="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0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41866</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7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27333</w:t>
            </w:r>
          </w:p>
        </w:tc>
      </w:tr>
      <w:tr>
        <w:trPr>
          <w:trHeight w:val="15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w:t>
            </w:r>
          </w:p>
        </w:tc>
      </w:tr>
      <w:tr>
        <w:trPr>
          <w:trHeight w:val="9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w:t>
            </w:r>
          </w:p>
        </w:tc>
      </w:tr>
      <w:tr>
        <w:trPr>
          <w:trHeight w:val="13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81850,1</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12069,1</w:t>
            </w:r>
          </w:p>
        </w:tc>
      </w:tr>
      <w:tr>
        <w:trPr>
          <w:trHeight w:val="9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7169,1</w:t>
            </w:r>
          </w:p>
        </w:tc>
      </w:tr>
      <w:tr>
        <w:trPr>
          <w:trHeight w:val="13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7169,1</w:t>
            </w:r>
          </w:p>
        </w:tc>
      </w:tr>
      <w:tr>
        <w:trPr>
          <w:trHeight w:val="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12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12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61621</w:t>
            </w:r>
          </w:p>
        </w:tc>
      </w:tr>
      <w:tr>
        <w:trPr>
          <w:trHeight w:val="10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61621</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61621</w:t>
            </w:r>
          </w:p>
        </w:tc>
      </w:tr>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10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22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w:t>
            </w:r>
          </w:p>
        </w:tc>
      </w:tr>
      <w:tr>
        <w:trPr>
          <w:trHeight w:val="15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170012</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169257</w:t>
            </w:r>
          </w:p>
        </w:tc>
      </w:tr>
      <w:tr>
        <w:trPr>
          <w:trHeight w:val="14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169257</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169257</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169257</w:t>
            </w:r>
          </w:p>
        </w:tc>
      </w:tr>
      <w:tr>
        <w:trPr>
          <w:trHeight w:val="7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13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44962</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44362</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19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3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r>
      <w:tr>
        <w:trPr>
          <w:trHeight w:val="10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3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5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w:t>
            </w:r>
          </w:p>
        </w:tc>
      </w:tr>
      <w:tr>
        <w:trPr>
          <w:trHeight w:val="13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24757</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w:t>
            </w:r>
          </w:p>
        </w:tc>
      </w:tr>
      <w:tr>
        <w:trPr>
          <w:trHeight w:val="14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кәсіпкерлік, өнеркәсіп, ауыл шаруашылығы және ветеринария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3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8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42474</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42474</w:t>
            </w:r>
          </w:p>
        </w:tc>
      </w:tr>
      <w:tr>
        <w:trPr>
          <w:trHeight w:val="14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43710</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43092</w:t>
            </w:r>
          </w:p>
        </w:tc>
      </w:tr>
      <w:tr>
        <w:trPr>
          <w:trHeight w:val="9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43092</w:t>
            </w:r>
          </w:p>
        </w:tc>
      </w:tr>
      <w:tr>
        <w:trPr>
          <w:trHeight w:val="12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43092</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7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-67674,7</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67674,7</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43092</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43092</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43092</w:t>
            </w:r>
          </w:p>
        </w:tc>
      </w:tr>
      <w:tr>
        <w:trPr>
          <w:trHeight w:val="7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43092</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Н. Сейтказина</w:t>
      </w:r>
    </w:p>
    <w:bookmarkStart w:name="z11" w:id="3"/>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2011 жылғы 14 қарашадағы</w:t>
      </w:r>
      <w:r>
        <w:br/>
      </w:r>
      <w:r>
        <w:rPr>
          <w:rFonts w:ascii="Times New Roman"/>
          <w:b w:val="false"/>
          <w:i w:val="false"/>
          <w:color w:val="000000"/>
          <w:sz w:val="28"/>
        </w:rPr>
        <w:t>
№ 34/260-ІV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26/200-IV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2011 жылға арналған аудандық даму бюджеттік бағдарламаларды</w:t>
      </w:r>
      <w:r>
        <w:br/>
      </w:r>
      <w:r>
        <w:rPr>
          <w:rFonts w:ascii="Times New Roman"/>
          <w:b/>
          <w:i w:val="false"/>
          <w:color w:val="000000"/>
        </w:rPr>
        <w:t>
іске асыруға бағытталған инвестициялық жобалардың</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638"/>
        <w:gridCol w:w="768"/>
        <w:gridCol w:w="789"/>
        <w:gridCol w:w="746"/>
        <w:gridCol w:w="7752"/>
        <w:gridCol w:w="2062"/>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2540034,1</w:t>
            </w:r>
          </w:p>
        </w:tc>
      </w:tr>
      <w:tr>
        <w:trPr>
          <w:trHeight w:val="7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w:t>
            </w:r>
          </w:p>
        </w:tc>
      </w:tr>
      <w:tr>
        <w:trPr>
          <w:trHeight w:val="10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w:t>
            </w:r>
          </w:p>
        </w:tc>
      </w:tr>
      <w:tr>
        <w:trPr>
          <w:trHeight w:val="7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7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6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p>
        </w:tc>
      </w:tr>
      <w:tr>
        <w:trPr>
          <w:trHeight w:val="3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p>
        </w:tc>
      </w:tr>
      <w:tr>
        <w:trPr>
          <w:trHeight w:val="6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7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құрылысы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3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3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1946397</w:t>
            </w:r>
          </w:p>
        </w:tc>
      </w:tr>
      <w:tr>
        <w:trPr>
          <w:trHeight w:val="3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84597</w:t>
            </w:r>
          </w:p>
        </w:tc>
      </w:tr>
      <w:tr>
        <w:trPr>
          <w:trHeight w:val="6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84597</w:t>
            </w:r>
          </w:p>
        </w:tc>
      </w:tr>
      <w:tr>
        <w:trPr>
          <w:trHeight w:val="6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84597</w:t>
            </w:r>
          </w:p>
        </w:tc>
      </w:tr>
      <w:tr>
        <w:trPr>
          <w:trHeight w:val="6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1808729</w:t>
            </w:r>
          </w:p>
        </w:tc>
      </w:tr>
      <w:tr>
        <w:trPr>
          <w:trHeight w:val="6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1808729</w:t>
            </w:r>
          </w:p>
        </w:tc>
      </w:tr>
      <w:tr>
        <w:trPr>
          <w:trHeight w:val="6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1808729</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53071</w:t>
            </w:r>
          </w:p>
        </w:tc>
      </w:tr>
      <w:tr>
        <w:trPr>
          <w:trHeight w:val="7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52946</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52946</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52946</w:t>
            </w:r>
          </w:p>
        </w:tc>
      </w:tr>
      <w:tr>
        <w:trPr>
          <w:trHeight w:val="3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6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109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8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құрылысы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4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87904</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87904</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87904</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87904</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87904</w:t>
            </w:r>
          </w:p>
        </w:tc>
      </w:tr>
      <w:tr>
        <w:trPr>
          <w:trHeight w:val="3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53361,1</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53361,1</w:t>
            </w:r>
          </w:p>
        </w:tc>
      </w:tr>
      <w:tr>
        <w:trPr>
          <w:trHeight w:val="7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7169,1</w:t>
            </w:r>
          </w:p>
        </w:tc>
      </w:tr>
      <w:tr>
        <w:trPr>
          <w:trHeight w:val="13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7169,1</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43092</w:t>
            </w:r>
          </w:p>
        </w:tc>
      </w:tr>
      <w:tr>
        <w:trPr>
          <w:trHeight w:val="9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43092</w:t>
            </w:r>
          </w:p>
        </w:tc>
      </w:tr>
      <w:tr>
        <w:trPr>
          <w:trHeight w:val="3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Н. Сейтказина</w:t>
      </w:r>
    </w:p>
    <w:bookmarkStart w:name="z12" w:id="4"/>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2011 жылғы 14 қарашадағы</w:t>
      </w:r>
      <w:r>
        <w:br/>
      </w:r>
      <w:r>
        <w:rPr>
          <w:rFonts w:ascii="Times New Roman"/>
          <w:b w:val="false"/>
          <w:i w:val="false"/>
          <w:color w:val="000000"/>
          <w:sz w:val="28"/>
        </w:rPr>
        <w:t>
№ 34/260-ІV шешіміне</w:t>
      </w:r>
      <w:r>
        <w:br/>
      </w:r>
      <w:r>
        <w:rPr>
          <w:rFonts w:ascii="Times New Roman"/>
          <w:b w:val="false"/>
          <w:i w:val="false"/>
          <w:color w:val="000000"/>
          <w:sz w:val="28"/>
        </w:rPr>
        <w:t>
3 қосымша</w:t>
      </w:r>
    </w:p>
    <w:bookmarkEnd w:id="4"/>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26/200-IV шешіміне</w:t>
      </w:r>
      <w:r>
        <w:br/>
      </w:r>
      <w:r>
        <w:rPr>
          <w:rFonts w:ascii="Times New Roman"/>
          <w:b w:val="false"/>
          <w:i w:val="false"/>
          <w:color w:val="000000"/>
          <w:sz w:val="28"/>
        </w:rPr>
        <w:t>
8 қосымша</w:t>
      </w:r>
    </w:p>
    <w:p>
      <w:pPr>
        <w:spacing w:after="0"/>
        <w:ind w:left="0"/>
        <w:jc w:val="left"/>
      </w:pPr>
      <w:r>
        <w:rPr>
          <w:rFonts w:ascii="Times New Roman"/>
          <w:b/>
          <w:i w:val="false"/>
          <w:color w:val="000000"/>
        </w:rPr>
        <w:t xml:space="preserve"> Аудандар (облыстық маңызы бар қалалар) бюджеттеріне Қазақстан</w:t>
      </w:r>
      <w:r>
        <w:br/>
      </w:r>
      <w:r>
        <w:rPr>
          <w:rFonts w:ascii="Times New Roman"/>
          <w:b/>
          <w:i w:val="false"/>
          <w:color w:val="000000"/>
        </w:rPr>
        <w:t>
Республикасында білім беруді дамытудың 2011 – 2020 жылдарға</w:t>
      </w:r>
      <w:r>
        <w:br/>
      </w:r>
      <w:r>
        <w:rPr>
          <w:rFonts w:ascii="Times New Roman"/>
          <w:b/>
          <w:i w:val="false"/>
          <w:color w:val="000000"/>
        </w:rPr>
        <w:t xml:space="preserve">
арналған </w:t>
      </w:r>
      <w:r>
        <w:rPr>
          <w:rFonts w:ascii="Times New Roman"/>
          <w:b/>
          <w:i w:val="false"/>
          <w:color w:val="000000"/>
        </w:rPr>
        <w:t>мемлекеттік бағдарламасын</w:t>
      </w:r>
      <w:r>
        <w:rPr>
          <w:rFonts w:ascii="Times New Roman"/>
          <w:b/>
          <w:i w:val="false"/>
          <w:color w:val="000000"/>
        </w:rPr>
        <w:t xml:space="preserve"> іске асыруға берілетін</w:t>
      </w:r>
      <w:r>
        <w:br/>
      </w:r>
      <w:r>
        <w:rPr>
          <w:rFonts w:ascii="Times New Roman"/>
          <w:b/>
          <w:i w:val="false"/>
          <w:color w:val="000000"/>
        </w:rPr>
        <w:t>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766"/>
        <w:gridCol w:w="1766"/>
        <w:gridCol w:w="3090"/>
        <w:gridCol w:w="3283"/>
        <w:gridCol w:w="2878"/>
      </w:tblGrid>
      <w:tr>
        <w:trPr>
          <w:trHeight w:val="255"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7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қамтумен қамтамасыз етуге</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36 027,0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8 140,0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21 386,0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36 027,0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8 140,0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21 386,0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6 501,0</w:t>
            </w:r>
          </w:p>
        </w:tc>
      </w:tr>
    </w:tbl>
    <w:p>
      <w:pPr>
        <w:spacing w:after="0"/>
        <w:ind w:left="0"/>
        <w:jc w:val="both"/>
      </w:pPr>
      <w:r>
        <w:rPr>
          <w:rFonts w:ascii="Times New Roman"/>
          <w:b w:val="false"/>
          <w:i/>
          <w:color w:val="000000"/>
          <w:sz w:val="28"/>
        </w:rPr>
        <w:t>      Экономика</w:t>
      </w:r>
      <w:r>
        <w:rPr>
          <w:rFonts w:ascii="Times New Roman"/>
          <w:b w:val="false"/>
          <w:i/>
          <w:color w:val="000000"/>
          <w:sz w:val="28"/>
        </w:rPr>
        <w:t xml:space="preserve"> және бюджеттік</w:t>
      </w:r>
      <w:r>
        <w:br/>
      </w:r>
      <w:r>
        <w:rPr>
          <w:rFonts w:ascii="Times New Roman"/>
          <w:b w:val="false"/>
          <w:i w:val="false"/>
          <w:color w:val="000000"/>
          <w:sz w:val="28"/>
        </w:rPr>
        <w:t>
</w:t>
      </w:r>
      <w:r>
        <w:rPr>
          <w:rFonts w:ascii="Times New Roman"/>
          <w:b w:val="false"/>
          <w:i/>
          <w:color w:val="000000"/>
          <w:sz w:val="28"/>
        </w:rPr>
        <w:t>      жоспарлау</w:t>
      </w:r>
      <w:r>
        <w:rPr>
          <w:rFonts w:ascii="Times New Roman"/>
          <w:b w:val="false"/>
          <w:i/>
          <w:color w:val="000000"/>
          <w:sz w:val="28"/>
        </w:rPr>
        <w:t xml:space="preserve"> бөлімінің бастығы                Н. 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