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c132" w14:textId="880c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 2010 жылғы 29 желтоқсандағы № 27/229-IV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2011 жылғы 11 қарашадағы N 32/294-IV шешімі. Шығыс Қазақстан облысы Әділет департаментінің Катонқарағай аудандық әділет басқармасында 2011 жылғы 16 қарашада N 5-13-98 тіркелді. Қабылданған мерзімінің бітуіне байланысты күші жойылды (Катонқарағай аудандық мәслихатының 2012 жылғы 05 қаңтардағы № 03 хаты)</w:t>
      </w:r>
    </w:p>
    <w:p>
      <w:pPr>
        <w:spacing w:after="0"/>
        <w:ind w:left="0"/>
        <w:jc w:val="both"/>
      </w:pPr>
      <w:bookmarkStart w:name="z13" w:id="0"/>
      <w:r>
        <w:rPr>
          <w:rFonts w:ascii="Times New Roman"/>
          <w:b w:val="false"/>
          <w:i w:val="false"/>
          <w:color w:val="ff0000"/>
          <w:sz w:val="28"/>
        </w:rPr>
        <w:t>
      Ескерту. Қабылданған мерзімінің бітуіне байланысты күші жойылды (Катонқарағай аудандық мәслихатының 2012.01.05 № 03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2011 жылғы 3 қарашадағы № 33/394-ІV (2011 жылғы 4 қарашада нормативтік құқықтық кесімдерді мемлекеттік тіркеудің Тізілімінде 2558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 бюджеті туралы» 2010 жылғы 29 желтоқсандағы № 27/229-IV Катонқарағай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5-13-82 нөмірімен тіркелген, 2011 жылғы 6 қаңтарда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3 008 629,5 мың теңге, соның ішінде:</w:t>
      </w:r>
      <w:r>
        <w:br/>
      </w:r>
      <w:r>
        <w:rPr>
          <w:rFonts w:ascii="Times New Roman"/>
          <w:b w:val="false"/>
          <w:i w:val="false"/>
          <w:color w:val="000000"/>
          <w:sz w:val="28"/>
        </w:rPr>
        <w:t>
      салықтық түсімдер бойынша – 343 064 мың теңге;</w:t>
      </w:r>
      <w:r>
        <w:br/>
      </w:r>
      <w:r>
        <w:rPr>
          <w:rFonts w:ascii="Times New Roman"/>
          <w:b w:val="false"/>
          <w:i w:val="false"/>
          <w:color w:val="000000"/>
          <w:sz w:val="28"/>
        </w:rPr>
        <w:t>
      салықтық емес түсімдер бойынша – 4 685,5 мың теңге;</w:t>
      </w:r>
      <w:r>
        <w:br/>
      </w:r>
      <w:r>
        <w:rPr>
          <w:rFonts w:ascii="Times New Roman"/>
          <w:b w:val="false"/>
          <w:i w:val="false"/>
          <w:color w:val="000000"/>
          <w:sz w:val="28"/>
        </w:rPr>
        <w:t>
      негізгі капиталды сатудан түсетін түсімдер – 7 337 мың теңге;</w:t>
      </w:r>
      <w:r>
        <w:br/>
      </w:r>
      <w:r>
        <w:rPr>
          <w:rFonts w:ascii="Times New Roman"/>
          <w:b w:val="false"/>
          <w:i w:val="false"/>
          <w:color w:val="000000"/>
          <w:sz w:val="28"/>
        </w:rPr>
        <w:t>
      ресми трансферттердің түсімі бойынша – 2 653 543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3 001 810,8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несиелеу – 17 344,7 мың теңге, соның ішінде:</w:t>
      </w:r>
      <w:r>
        <w:br/>
      </w:r>
      <w:r>
        <w:rPr>
          <w:rFonts w:ascii="Times New Roman"/>
          <w:b w:val="false"/>
          <w:i w:val="false"/>
          <w:color w:val="000000"/>
          <w:sz w:val="28"/>
        </w:rPr>
        <w:t>
      бюджеттік кредиттер – 18 175,7 мың теңге;</w:t>
      </w:r>
      <w:r>
        <w:br/>
      </w:r>
      <w:r>
        <w:rPr>
          <w:rFonts w:ascii="Times New Roman"/>
          <w:b w:val="false"/>
          <w:i w:val="false"/>
          <w:color w:val="000000"/>
          <w:sz w:val="28"/>
        </w:rPr>
        <w:t>
      бюджеттік кредиттерді өтеу – 831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«қаржылық активтермен жүргізілген операциялар сальдосы – 15 372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дефициті (профициті) – -25 898 мың теңге;»;</w:t>
      </w:r>
      <w:r>
        <w:br/>
      </w:r>
      <w:r>
        <w:rPr>
          <w:rFonts w:ascii="Times New Roman"/>
          <w:b w:val="false"/>
          <w:i w:val="false"/>
          <w:color w:val="000000"/>
          <w:sz w:val="28"/>
        </w:rPr>
        <w:t>
      7) тармақша келесі редакцияда жазылсын:</w:t>
      </w:r>
      <w:r>
        <w:br/>
      </w:r>
      <w:r>
        <w:rPr>
          <w:rFonts w:ascii="Times New Roman"/>
          <w:b w:val="false"/>
          <w:i w:val="false"/>
          <w:color w:val="000000"/>
          <w:sz w:val="28"/>
        </w:rPr>
        <w:t>
      «дефицитті (профицитті) қаржыландыру – 25 898 мың теңге.»;</w:t>
      </w:r>
      <w:r>
        <w:br/>
      </w:r>
      <w:r>
        <w:rPr>
          <w:rFonts w:ascii="Times New Roman"/>
          <w:b w:val="false"/>
          <w:i w:val="false"/>
          <w:color w:val="000000"/>
          <w:sz w:val="28"/>
        </w:rPr>
        <w:t>
</w:t>
      </w:r>
      <w:r>
        <w:rPr>
          <w:rFonts w:ascii="Times New Roman"/>
          <w:b w:val="false"/>
          <w:i w:val="false"/>
          <w:color w:val="000000"/>
          <w:sz w:val="28"/>
        </w:rPr>
        <w:t>
      2) аудандық мәслихаттың 2010 жылғы 29 желтоқсандағы № 27/229-IV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Р. Чімкенова</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мәслихатының хатшысы              Д. Бралинов</w:t>
      </w:r>
    </w:p>
    <w:bookmarkStart w:name="z6"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 32/294-IV шешіміне 1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1 қосымша</w:t>
      </w:r>
    </w:p>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687"/>
        <w:gridCol w:w="9279"/>
        <w:gridCol w:w="2120"/>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3008629,5</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343064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152844</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125645</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125645</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26032</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4685,5</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8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0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2653543</w:t>
            </w:r>
          </w:p>
        </w:tc>
      </w:tr>
      <w:tr>
        <w:trPr>
          <w:trHeight w:val="8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2653543</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2653543</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3008629,5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781"/>
        <w:gridCol w:w="696"/>
        <w:gridCol w:w="782"/>
        <w:gridCol w:w="8378"/>
        <w:gridCol w:w="212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3001810,8</w:t>
            </w:r>
          </w:p>
        </w:tc>
      </w:tr>
      <w:tr>
        <w:trPr>
          <w:trHeight w:val="4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203984</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13248</w:t>
            </w:r>
          </w:p>
        </w:tc>
      </w:tr>
      <w:tr>
        <w:trPr>
          <w:trHeight w:val="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7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48481</w:t>
            </w:r>
          </w:p>
        </w:tc>
      </w:tr>
      <w:tr>
        <w:trPr>
          <w:trHeight w:val="7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r>
        <w:trPr>
          <w:trHeight w:val="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115990</w:t>
            </w:r>
          </w:p>
        </w:tc>
      </w:tr>
      <w:tr>
        <w:trPr>
          <w:trHeight w:val="12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115433</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w:t>
            </w:r>
          </w:p>
        </w:tc>
      </w:tr>
      <w:tr>
        <w:trPr>
          <w:trHeight w:val="12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1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7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8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r>
      <w:tr>
        <w:trPr>
          <w:trHeight w:val="17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w:t>
            </w:r>
          </w:p>
        </w:tc>
      </w:tr>
      <w:tr>
        <w:trPr>
          <w:trHeight w:val="7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23353</w:t>
            </w:r>
          </w:p>
        </w:tc>
      </w:tr>
      <w:tr>
        <w:trPr>
          <w:trHeight w:val="7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16221</w:t>
            </w:r>
          </w:p>
        </w:tc>
      </w:tr>
      <w:tr>
        <w:trPr>
          <w:trHeight w:val="6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2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1843956,5</w:t>
            </w:r>
          </w:p>
        </w:tc>
      </w:tr>
      <w:tr>
        <w:trPr>
          <w:trHeight w:val="8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154675</w:t>
            </w:r>
          </w:p>
        </w:tc>
      </w:tr>
      <w:tr>
        <w:trPr>
          <w:trHeight w:val="7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154409</w:t>
            </w:r>
          </w:p>
        </w:tc>
      </w:tr>
      <w:tr>
        <w:trPr>
          <w:trHeight w:val="20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5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1689281,5</w:t>
            </w:r>
          </w:p>
        </w:tc>
      </w:tr>
      <w:tr>
        <w:trPr>
          <w:trHeight w:val="5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1633236,5</w:t>
            </w:r>
          </w:p>
        </w:tc>
      </w:tr>
      <w:tr>
        <w:trPr>
          <w:trHeight w:val="6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16849</w:t>
            </w:r>
          </w:p>
        </w:tc>
      </w:tr>
      <w:tr>
        <w:trPr>
          <w:trHeight w:val="11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14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p>
        </w:tc>
      </w:tr>
      <w:tr>
        <w:trPr>
          <w:trHeight w:val="9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0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165326</w:t>
            </w:r>
          </w:p>
        </w:tc>
      </w:tr>
      <w:tr>
        <w:trPr>
          <w:trHeight w:val="11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165326</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26917</w:t>
            </w:r>
          </w:p>
        </w:tc>
      </w:tr>
      <w:tr>
        <w:trPr>
          <w:trHeight w:val="17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9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38647</w:t>
            </w:r>
          </w:p>
        </w:tc>
      </w:tr>
      <w:tr>
        <w:trPr>
          <w:trHeight w:val="7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w:t>
            </w:r>
          </w:p>
        </w:tc>
      </w:tr>
      <w:tr>
        <w:trPr>
          <w:trHeight w:val="7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w:t>
            </w:r>
          </w:p>
        </w:tc>
      </w:tr>
      <w:tr>
        <w:trPr>
          <w:trHeight w:val="14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14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19703</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335597</w:t>
            </w:r>
          </w:p>
        </w:tc>
      </w:tr>
      <w:tr>
        <w:trPr>
          <w:trHeight w:val="12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121079</w:t>
            </w:r>
          </w:p>
        </w:tc>
      </w:tr>
      <w:tr>
        <w:trPr>
          <w:trHeight w:val="7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7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105174</w:t>
            </w:r>
          </w:p>
        </w:tc>
      </w:tr>
      <w:tr>
        <w:trPr>
          <w:trHeight w:val="9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w:t>
            </w:r>
          </w:p>
        </w:tc>
      </w:tr>
      <w:tr>
        <w:trPr>
          <w:trHeight w:val="4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7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108460</w:t>
            </w:r>
          </w:p>
        </w:tc>
      </w:tr>
      <w:tr>
        <w:trPr>
          <w:trHeight w:val="4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101660</w:t>
            </w:r>
          </w:p>
        </w:tc>
      </w:tr>
      <w:tr>
        <w:trPr>
          <w:trHeight w:val="18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104458</w:t>
            </w:r>
          </w:p>
        </w:tc>
      </w:tr>
      <w:tr>
        <w:trPr>
          <w:trHeight w:val="3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82498</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141660</w:t>
            </w:r>
          </w:p>
        </w:tc>
      </w:tr>
      <w:tr>
        <w:trPr>
          <w:trHeight w:val="9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93887</w:t>
            </w:r>
          </w:p>
        </w:tc>
      </w:tr>
      <w:tr>
        <w:trPr>
          <w:trHeight w:val="4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93887</w:t>
            </w:r>
          </w:p>
        </w:tc>
      </w:tr>
      <w:tr>
        <w:trPr>
          <w:trHeight w:val="6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r>
      <w:tr>
        <w:trPr>
          <w:trHeight w:val="6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14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41195</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16662</w:t>
            </w:r>
          </w:p>
        </w:tc>
      </w:tr>
      <w:tr>
        <w:trPr>
          <w:trHeight w:val="8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10296</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12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47829,5</w:t>
            </w:r>
          </w:p>
        </w:tc>
      </w:tr>
      <w:tr>
        <w:trPr>
          <w:trHeight w:val="9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34534</w:t>
            </w:r>
          </w:p>
        </w:tc>
      </w:tr>
      <w:tr>
        <w:trPr>
          <w:trHeight w:val="13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22294</w:t>
            </w:r>
          </w:p>
        </w:tc>
      </w:tr>
      <w:tr>
        <w:trPr>
          <w:trHeight w:val="9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11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r>
      <w:tr>
        <w:trPr>
          <w:trHeight w:val="90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6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12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w:t>
            </w:r>
          </w:p>
        </w:tc>
      </w:tr>
      <w:tr>
        <w:trPr>
          <w:trHeight w:val="6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w:t>
            </w:r>
          </w:p>
        </w:tc>
      </w:tr>
      <w:tr>
        <w:trPr>
          <w:trHeight w:val="7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p>
        </w:tc>
      </w:tr>
      <w:tr>
        <w:trPr>
          <w:trHeight w:val="22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r>
      <w:tr>
        <w:trPr>
          <w:trHeight w:val="14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199016</w:t>
            </w:r>
          </w:p>
        </w:tc>
      </w:tr>
      <w:tr>
        <w:trPr>
          <w:trHeight w:val="8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7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11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195417</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194217</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29149</w:t>
            </w:r>
          </w:p>
        </w:tc>
      </w:tr>
      <w:tr>
        <w:trPr>
          <w:trHeight w:val="12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w:t>
            </w:r>
          </w:p>
        </w:tc>
      </w:tr>
      <w:tr>
        <w:trPr>
          <w:trHeight w:val="15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w:t>
            </w:r>
          </w:p>
        </w:tc>
      </w:tr>
      <w:tr>
        <w:trPr>
          <w:trHeight w:val="12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r>
      <w:tr>
        <w:trPr>
          <w:trHeight w:val="7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p>
        </w:tc>
      </w:tr>
      <w:tr>
        <w:trPr>
          <w:trHeight w:val="6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11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9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70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17344,7</w:t>
            </w:r>
          </w:p>
        </w:tc>
      </w:tr>
      <w:tr>
        <w:trPr>
          <w:trHeight w:val="12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18175,7</w:t>
            </w:r>
          </w:p>
        </w:tc>
      </w:tr>
      <w:tr>
        <w:trPr>
          <w:trHeight w:val="9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18175,7</w:t>
            </w:r>
          </w:p>
        </w:tc>
      </w:tr>
      <w:tr>
        <w:trPr>
          <w:trHeight w:val="6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18175,7</w:t>
            </w:r>
          </w:p>
        </w:tc>
      </w:tr>
      <w:tr>
        <w:trPr>
          <w:trHeight w:val="4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7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6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w:t>
            </w:r>
          </w:p>
        </w:tc>
      </w:tr>
      <w:tr>
        <w:trPr>
          <w:trHeight w:val="8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Дефицитті қаржыландыру (профицитті пайдалану)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w:t>
            </w:r>
          </w:p>
        </w:tc>
      </w:tr>
      <w:tr>
        <w:trPr>
          <w:trHeight w:val="37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r>
        <w:trPr>
          <w:trHeight w:val="3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18144,0</w:t>
            </w:r>
          </w:p>
        </w:tc>
      </w:tr>
      <w:tr>
        <w:trPr>
          <w:trHeight w:val="3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66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43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8585,0</w:t>
            </w:r>
          </w:p>
        </w:tc>
      </w:tr>
      <w:tr>
        <w:trPr>
          <w:trHeight w:val="34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8585,0</w:t>
            </w:r>
          </w:p>
        </w:tc>
      </w:tr>
      <w:tr>
        <w:trPr>
          <w:trHeight w:val="39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8585,0</w:t>
            </w:r>
          </w:p>
        </w:tc>
      </w:tr>
    </w:tbl>
    <w:bookmarkStart w:name="z7"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 32/294-IV шешіміне 2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4 қосымша</w:t>
      </w:r>
    </w:p>
    <w:p>
      <w:pPr>
        <w:spacing w:after="0"/>
        <w:ind w:left="0"/>
        <w:jc w:val="left"/>
      </w:pPr>
      <w:r>
        <w:rPr>
          <w:rFonts w:ascii="Times New Roman"/>
          <w:b/>
          <w:i w:val="false"/>
          <w:color w:val="000000"/>
        </w:rPr>
        <w:t xml:space="preserve"> 2011 жылға арналған жергілікті</w:t>
      </w:r>
      <w:r>
        <w:br/>
      </w:r>
      <w:r>
        <w:rPr>
          <w:rFonts w:ascii="Times New Roman"/>
          <w:b/>
          <w:i w:val="false"/>
          <w:color w:val="000000"/>
        </w:rPr>
        <w:t>
бюджеттен қаржыландырылатын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42"/>
        <w:gridCol w:w="679"/>
        <w:gridCol w:w="1136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2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5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5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7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7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14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9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15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1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8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7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5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2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12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5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7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5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r>
      <w:tr>
        <w:trPr>
          <w:trHeight w:val="7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7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8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7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114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r>
      <w:tr>
        <w:trPr>
          <w:trHeight w:val="7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8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r>
      <w:tr>
        <w:trPr>
          <w:trHeight w:val="11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7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11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4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9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0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9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6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8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6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5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87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6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5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8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Дефицитті қаржыландыру (профицитті пайдалану) </w:t>
            </w:r>
          </w:p>
        </w:tc>
      </w:tr>
      <w:tr>
        <w:trPr>
          <w:trHeight w:val="3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8"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 32/294-IV шешіміне 3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5 қосымша</w:t>
      </w:r>
    </w:p>
    <w:p>
      <w:pPr>
        <w:spacing w:after="0"/>
        <w:ind w:left="0"/>
        <w:jc w:val="left"/>
      </w:pPr>
      <w:r>
        <w:rPr>
          <w:rFonts w:ascii="Times New Roman"/>
          <w:b/>
          <w:i w:val="false"/>
          <w:color w:val="000000"/>
        </w:rPr>
        <w:t xml:space="preserve"> 2011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837"/>
        <w:gridCol w:w="943"/>
        <w:gridCol w:w="8400"/>
        <w:gridCol w:w="257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1633236,5</w:t>
            </w:r>
          </w:p>
        </w:tc>
      </w:tr>
      <w:tr>
        <w:trPr>
          <w:trHeight w:val="7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1633236,5</w:t>
            </w:r>
          </w:p>
        </w:tc>
      </w:tr>
      <w:tr>
        <w:trPr>
          <w:trHeight w:val="6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1633236,5</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1633236,5</w:t>
            </w:r>
          </w:p>
        </w:tc>
      </w:tr>
    </w:tbl>
    <w:bookmarkStart w:name="z9"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 32/294-IV шешіміне 4 қосымша</w:t>
      </w:r>
    </w:p>
    <w:bookmarkEnd w:id="5"/>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6 қосымша</w:t>
      </w:r>
    </w:p>
    <w:p>
      <w:pPr>
        <w:spacing w:after="0"/>
        <w:ind w:left="0"/>
        <w:jc w:val="left"/>
      </w:pPr>
      <w:r>
        <w:rPr>
          <w:rFonts w:ascii="Times New Roman"/>
          <w:b/>
          <w:i w:val="false"/>
          <w:color w:val="000000"/>
        </w:rPr>
        <w:t xml:space="preserve"> 2011 жылға арналған аудандық бюджетке облыстық бюджеттен түскен</w:t>
      </w:r>
      <w:r>
        <w:br/>
      </w:r>
      <w:r>
        <w:rPr>
          <w:rFonts w:ascii="Times New Roman"/>
          <w:b/>
          <w:i w:val="false"/>
          <w:color w:val="000000"/>
        </w:rPr>
        <w:t>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773"/>
        <w:gridCol w:w="878"/>
        <w:gridCol w:w="8514"/>
        <w:gridCol w:w="2587"/>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320163</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58916</w:t>
            </w:r>
          </w:p>
        </w:tc>
      </w:tr>
      <w:tr>
        <w:trPr>
          <w:trHeight w:val="11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46060</w:t>
            </w:r>
          </w:p>
        </w:tc>
      </w:tr>
      <w:tr>
        <w:trPr>
          <w:trHeight w:val="6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w:t>
            </w:r>
          </w:p>
        </w:tc>
      </w:tr>
      <w:tr>
        <w:trPr>
          <w:trHeight w:val="7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133827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26207</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26207</w:t>
            </w:r>
          </w:p>
        </w:tc>
      </w:tr>
      <w:tr>
        <w:trPr>
          <w:trHeight w:val="12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69720</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69720</w:t>
            </w:r>
          </w:p>
        </w:tc>
      </w:tr>
      <w:tr>
        <w:trPr>
          <w:trHeight w:val="9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w:t>
            </w:r>
          </w:p>
        </w:tc>
      </w:tr>
      <w:tr>
        <w:trPr>
          <w:trHeight w:val="8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r>
      <w:tr>
        <w:trPr>
          <w:trHeight w:val="9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55732</w:t>
            </w:r>
          </w:p>
        </w:tc>
      </w:tr>
      <w:tr>
        <w:trPr>
          <w:trHeight w:val="12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55732</w:t>
            </w:r>
          </w:p>
        </w:tc>
      </w:tr>
      <w:tr>
        <w:trPr>
          <w:trHeight w:val="8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55732</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6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320163</w:t>
            </w:r>
          </w:p>
        </w:tc>
      </w:tr>
    </w:tbl>
    <w:bookmarkStart w:name="z10"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 32/294-IV шешіміне 5 қосымша</w:t>
      </w:r>
    </w:p>
    <w:bookmarkEnd w:id="6"/>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7 қосымша</w:t>
      </w:r>
    </w:p>
    <w:p>
      <w:pPr>
        <w:spacing w:after="0"/>
        <w:ind w:left="0"/>
        <w:jc w:val="left"/>
      </w:pPr>
      <w:r>
        <w:rPr>
          <w:rFonts w:ascii="Times New Roman"/>
          <w:b/>
          <w:i w:val="false"/>
          <w:color w:val="000000"/>
        </w:rPr>
        <w:t xml:space="preserve"> 2011 жылға арналған аудандық бюджетке Республикалық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77"/>
        <w:gridCol w:w="771"/>
        <w:gridCol w:w="8543"/>
        <w:gridCol w:w="256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299520,0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101834,5</w:t>
            </w:r>
          </w:p>
        </w:tc>
      </w:tr>
      <w:tr>
        <w:trPr>
          <w:trHeight w:val="11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17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88643,5</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64186,5</w:t>
            </w:r>
          </w:p>
        </w:tc>
      </w:tr>
      <w:tr>
        <w:trPr>
          <w:trHeight w:val="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7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ағымдағы нысаналы трансферттер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77453</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73453</w:t>
            </w:r>
          </w:p>
        </w:tc>
      </w:tr>
      <w:tr>
        <w:trPr>
          <w:trHeight w:val="17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22294</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22294</w:t>
            </w:r>
          </w:p>
        </w:tc>
      </w:tr>
      <w:tr>
        <w:trPr>
          <w:trHeight w:val="6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21646,5</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w:t>
            </w:r>
          </w:p>
        </w:tc>
      </w:tr>
      <w:tr>
        <w:trPr>
          <w:trHeight w:val="11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54267</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299520</w:t>
            </w:r>
          </w:p>
        </w:tc>
      </w:tr>
    </w:tbl>
    <w:bookmarkStart w:name="z11" w:id="7"/>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 32/294-IV шешіміне 6 қосымша</w:t>
      </w:r>
    </w:p>
    <w:bookmarkEnd w:id="7"/>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8 қосымша</w:t>
      </w:r>
    </w:p>
    <w:p>
      <w:pPr>
        <w:spacing w:after="0"/>
        <w:ind w:left="0"/>
        <w:jc w:val="left"/>
      </w:pPr>
      <w:r>
        <w:rPr>
          <w:rFonts w:ascii="Times New Roman"/>
          <w:b/>
          <w:i w:val="false"/>
          <w:color w:val="000000"/>
        </w:rPr>
        <w:t xml:space="preserve"> 2011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31"/>
        <w:gridCol w:w="774"/>
        <w:gridCol w:w="8633"/>
        <w:gridCol w:w="2592"/>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143033,7</w:t>
            </w:r>
          </w:p>
        </w:tc>
      </w:tr>
      <w:tr>
        <w:trPr>
          <w:trHeight w:val="4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108460</w:t>
            </w:r>
          </w:p>
        </w:tc>
      </w:tr>
      <w:tr>
        <w:trPr>
          <w:trHeight w:val="4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101660</w:t>
            </w:r>
          </w:p>
        </w:tc>
      </w:tr>
      <w:tr>
        <w:trPr>
          <w:trHeight w:val="17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Жұмыспен қамту 2020 бағдарламасы шеңберінде инженерлік-коммуникациялық инфрақұрылымды дамытуға берілетін нысаналы даму трансферттері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11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18175,7</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18175,7</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7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7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143033,7</w:t>
            </w:r>
          </w:p>
        </w:tc>
      </w:tr>
    </w:tbl>
    <w:bookmarkStart w:name="z12" w:id="8"/>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11 қарашадағы</w:t>
      </w:r>
      <w:r>
        <w:br/>
      </w:r>
      <w:r>
        <w:rPr>
          <w:rFonts w:ascii="Times New Roman"/>
          <w:b w:val="false"/>
          <w:i w:val="false"/>
          <w:color w:val="000000"/>
          <w:sz w:val="28"/>
        </w:rPr>
        <w:t>
№ 32/294-IV шешіміне 7 қосымша</w:t>
      </w:r>
    </w:p>
    <w:bookmarkEnd w:id="8"/>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27/229-IV шешіміне 10 қосымша</w:t>
      </w:r>
    </w:p>
    <w:p>
      <w:pPr>
        <w:spacing w:after="0"/>
        <w:ind w:left="0"/>
        <w:jc w:val="left"/>
      </w:pPr>
      <w:r>
        <w:rPr>
          <w:rFonts w:ascii="Times New Roman"/>
          <w:b/>
          <w:i w:val="false"/>
          <w:color w:val="000000"/>
        </w:rPr>
        <w:t xml:space="preserve"> Ауылдық елді мекендердің әлеуметтік саласының мамандарын</w:t>
      </w:r>
      <w:r>
        <w:br/>
      </w:r>
      <w:r>
        <w:rPr>
          <w:rFonts w:ascii="Times New Roman"/>
          <w:b/>
          <w:i w:val="false"/>
          <w:color w:val="000000"/>
        </w:rPr>
        <w:t>
әлеуметтік қолдау шараларын іске асыру үшін бөлінген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4"/>
        <w:gridCol w:w="753"/>
        <w:gridCol w:w="8547"/>
        <w:gridCol w:w="261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21678,2</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21678,2</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18175,7</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